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4A0" w:firstRow="1" w:lastRow="0" w:firstColumn="1" w:lastColumn="0" w:noHBand="0" w:noVBand="1"/>
      </w:tblPr>
      <w:tblGrid>
        <w:gridCol w:w="3042"/>
        <w:gridCol w:w="3110"/>
      </w:tblGrid>
      <w:tr w:rsidR="006C4CC2" w:rsidRPr="00F27098" w14:paraId="4BE9F96B" w14:textId="77777777" w:rsidTr="00F27098">
        <w:trPr>
          <w:trHeight w:val="284"/>
          <w:jc w:val="center"/>
        </w:trPr>
        <w:tc>
          <w:tcPr>
            <w:tcW w:w="4512" w:type="dxa"/>
            <w:shd w:val="clear" w:color="auto" w:fill="auto"/>
            <w:vAlign w:val="center"/>
          </w:tcPr>
          <w:p w14:paraId="2A071930" w14:textId="77777777" w:rsidR="006C4CC2" w:rsidRPr="00F27098" w:rsidRDefault="006C4CC2" w:rsidP="00F27098">
            <w:pPr>
              <w:spacing w:after="0" w:line="340" w:lineRule="atLeast"/>
              <w:ind w:left="0" w:firstLine="0"/>
              <w:rPr>
                <w:kern w:val="2"/>
                <w:sz w:val="22"/>
              </w:rPr>
            </w:pPr>
            <w:r w:rsidRPr="00F27098">
              <w:rPr>
                <w:kern w:val="2"/>
                <w:sz w:val="22"/>
              </w:rPr>
              <w:t>BỘ GIÁO DỤC VÀ ĐÀO TẠO</w:t>
            </w:r>
          </w:p>
        </w:tc>
        <w:tc>
          <w:tcPr>
            <w:tcW w:w="4491" w:type="dxa"/>
            <w:shd w:val="clear" w:color="auto" w:fill="auto"/>
            <w:vAlign w:val="center"/>
          </w:tcPr>
          <w:p w14:paraId="6D5E0B72" w14:textId="77777777" w:rsidR="006C4CC2" w:rsidRPr="00F27098" w:rsidRDefault="006C4CC2" w:rsidP="00F27098">
            <w:pPr>
              <w:spacing w:after="0" w:line="340" w:lineRule="atLeast"/>
              <w:ind w:left="0" w:firstLine="0"/>
              <w:jc w:val="center"/>
              <w:rPr>
                <w:kern w:val="2"/>
                <w:sz w:val="22"/>
              </w:rPr>
            </w:pPr>
            <w:r w:rsidRPr="00F27098">
              <w:rPr>
                <w:kern w:val="2"/>
                <w:sz w:val="22"/>
              </w:rPr>
              <w:t xml:space="preserve">               BỘ QUỐC PHÒNG</w:t>
            </w:r>
          </w:p>
        </w:tc>
      </w:tr>
      <w:tr w:rsidR="006C4CC2" w:rsidRPr="00F27098" w14:paraId="6ADF5914" w14:textId="77777777" w:rsidTr="00F27098">
        <w:trPr>
          <w:jc w:val="center"/>
        </w:trPr>
        <w:tc>
          <w:tcPr>
            <w:tcW w:w="9003" w:type="dxa"/>
            <w:gridSpan w:val="2"/>
            <w:shd w:val="clear" w:color="auto" w:fill="auto"/>
            <w:vAlign w:val="center"/>
          </w:tcPr>
          <w:p w14:paraId="5BE13C9E" w14:textId="10D2FC60" w:rsidR="006C4CC2" w:rsidRPr="00F27098" w:rsidRDefault="006C4CC2" w:rsidP="00F27098">
            <w:pPr>
              <w:spacing w:after="0" w:line="340" w:lineRule="atLeast"/>
              <w:ind w:left="0" w:firstLine="0"/>
              <w:jc w:val="center"/>
              <w:rPr>
                <w:b/>
                <w:kern w:val="2"/>
                <w:sz w:val="22"/>
              </w:rPr>
            </w:pPr>
            <w:r w:rsidRPr="00F27098">
              <w:rPr>
                <w:b/>
                <w:kern w:val="2"/>
                <w:sz w:val="22"/>
              </w:rPr>
              <w:t xml:space="preserve">  HỌC VIỆN QUÂN Y</w:t>
            </w:r>
          </w:p>
        </w:tc>
      </w:tr>
    </w:tbl>
    <w:p w14:paraId="156952BF" w14:textId="4913CC89" w:rsidR="006C4CC2" w:rsidRPr="00F27098" w:rsidRDefault="006C4CC2" w:rsidP="00F27098">
      <w:pPr>
        <w:spacing w:after="0" w:line="340" w:lineRule="atLeast"/>
        <w:ind w:hanging="11"/>
        <w:jc w:val="center"/>
        <w:rPr>
          <w:sz w:val="22"/>
        </w:rPr>
      </w:pPr>
    </w:p>
    <w:p w14:paraId="5E18F39B" w14:textId="77777777" w:rsidR="006C4CC2" w:rsidRPr="00F27098" w:rsidRDefault="006C4CC2" w:rsidP="00F27098">
      <w:pPr>
        <w:spacing w:after="0" w:line="340" w:lineRule="atLeast"/>
        <w:ind w:hanging="11"/>
        <w:jc w:val="center"/>
        <w:rPr>
          <w:sz w:val="22"/>
        </w:rPr>
      </w:pPr>
    </w:p>
    <w:p w14:paraId="7E466D47" w14:textId="77777777" w:rsidR="006C4CC2" w:rsidRPr="00F27098" w:rsidRDefault="006C4CC2" w:rsidP="00F27098">
      <w:pPr>
        <w:spacing w:after="0" w:line="340" w:lineRule="atLeast"/>
        <w:ind w:hanging="11"/>
        <w:jc w:val="center"/>
        <w:rPr>
          <w:sz w:val="22"/>
        </w:rPr>
      </w:pPr>
    </w:p>
    <w:p w14:paraId="6A47453F" w14:textId="77777777" w:rsidR="006C4CC2" w:rsidRPr="00F27098" w:rsidRDefault="006C4CC2" w:rsidP="00F27098">
      <w:pPr>
        <w:spacing w:after="0" w:line="340" w:lineRule="atLeast"/>
        <w:ind w:left="0" w:hanging="11"/>
        <w:jc w:val="center"/>
        <w:rPr>
          <w:b/>
          <w:sz w:val="22"/>
        </w:rPr>
      </w:pPr>
      <w:r w:rsidRPr="00F27098">
        <w:rPr>
          <w:b/>
          <w:sz w:val="22"/>
        </w:rPr>
        <w:t>NGUYỄN THỊ MINH</w:t>
      </w:r>
    </w:p>
    <w:p w14:paraId="4B38847D" w14:textId="5E6CE13E" w:rsidR="006C4CC2" w:rsidRPr="00F27098" w:rsidRDefault="006C4CC2" w:rsidP="00F27098">
      <w:pPr>
        <w:spacing w:after="0" w:line="340" w:lineRule="atLeast"/>
        <w:ind w:left="0" w:hanging="11"/>
        <w:jc w:val="center"/>
        <w:rPr>
          <w:b/>
          <w:sz w:val="22"/>
        </w:rPr>
      </w:pPr>
    </w:p>
    <w:p w14:paraId="523F79E3" w14:textId="77777777" w:rsidR="006C4CC2" w:rsidRPr="00F27098" w:rsidRDefault="006C4CC2" w:rsidP="00F27098">
      <w:pPr>
        <w:spacing w:after="0" w:line="340" w:lineRule="atLeast"/>
        <w:ind w:left="0" w:hanging="11"/>
        <w:jc w:val="center"/>
        <w:rPr>
          <w:b/>
          <w:sz w:val="22"/>
        </w:rPr>
      </w:pPr>
    </w:p>
    <w:p w14:paraId="2A68C48A" w14:textId="77777777" w:rsidR="006C4CC2" w:rsidRPr="00F27098" w:rsidRDefault="006C4CC2" w:rsidP="00F27098">
      <w:pPr>
        <w:spacing w:after="0" w:line="340" w:lineRule="atLeast"/>
        <w:ind w:left="0" w:hanging="11"/>
        <w:jc w:val="center"/>
        <w:rPr>
          <w:b/>
          <w:sz w:val="22"/>
        </w:rPr>
      </w:pPr>
    </w:p>
    <w:p w14:paraId="1048B049" w14:textId="77777777" w:rsidR="006C4CC2" w:rsidRPr="00F27098" w:rsidRDefault="006C4CC2" w:rsidP="00F27098">
      <w:pPr>
        <w:spacing w:after="0" w:line="340" w:lineRule="atLeast"/>
        <w:ind w:left="0" w:hanging="11"/>
        <w:jc w:val="center"/>
        <w:rPr>
          <w:b/>
          <w:sz w:val="22"/>
        </w:rPr>
      </w:pPr>
    </w:p>
    <w:p w14:paraId="4F9FA54E" w14:textId="5A78055E" w:rsidR="006C4CC2" w:rsidRPr="00F27098" w:rsidRDefault="006C4CC2" w:rsidP="00F27098">
      <w:pPr>
        <w:spacing w:after="0" w:line="340" w:lineRule="atLeast"/>
        <w:ind w:left="0" w:hanging="11"/>
        <w:jc w:val="center"/>
        <w:rPr>
          <w:b/>
          <w:sz w:val="26"/>
        </w:rPr>
      </w:pPr>
      <w:r w:rsidRPr="00F27098">
        <w:rPr>
          <w:b/>
          <w:sz w:val="26"/>
        </w:rPr>
        <w:t xml:space="preserve">NGHIÊN CỨU NỒNG ĐỘ NESFATIN-1 </w:t>
      </w:r>
    </w:p>
    <w:p w14:paraId="35F928AD" w14:textId="77777777" w:rsidR="00F27098" w:rsidRDefault="006C4CC2" w:rsidP="00F27098">
      <w:pPr>
        <w:spacing w:after="0" w:line="340" w:lineRule="atLeast"/>
        <w:ind w:left="0" w:hanging="11"/>
        <w:jc w:val="center"/>
        <w:rPr>
          <w:b/>
          <w:sz w:val="26"/>
        </w:rPr>
      </w:pPr>
      <w:r w:rsidRPr="00F27098">
        <w:rPr>
          <w:b/>
          <w:sz w:val="26"/>
        </w:rPr>
        <w:t>HUYẾT TƯƠNG VÀ MỘT SỐ GEN LIÊN QUAN</w:t>
      </w:r>
    </w:p>
    <w:p w14:paraId="3A95716F" w14:textId="60BFB7C0" w:rsidR="006C4CC2" w:rsidRPr="00F27098" w:rsidRDefault="006C4CC2" w:rsidP="00F27098">
      <w:pPr>
        <w:spacing w:after="0" w:line="340" w:lineRule="atLeast"/>
        <w:ind w:left="0" w:hanging="11"/>
        <w:jc w:val="center"/>
        <w:rPr>
          <w:b/>
          <w:sz w:val="26"/>
        </w:rPr>
      </w:pPr>
      <w:r w:rsidRPr="00F27098">
        <w:rPr>
          <w:b/>
          <w:sz w:val="26"/>
        </w:rPr>
        <w:t>Ở BỆNH NHÂN ĐÁI THÁO ĐƯỜNG TÍP 2</w:t>
      </w:r>
    </w:p>
    <w:p w14:paraId="122D8FD6" w14:textId="77777777" w:rsidR="006C4CC2" w:rsidRPr="00F27098" w:rsidRDefault="006C4CC2" w:rsidP="00F27098">
      <w:pPr>
        <w:spacing w:after="0" w:line="340" w:lineRule="atLeast"/>
        <w:ind w:left="0" w:hanging="11"/>
        <w:jc w:val="center"/>
        <w:rPr>
          <w:sz w:val="22"/>
        </w:rPr>
      </w:pPr>
    </w:p>
    <w:p w14:paraId="7D5EBB3D" w14:textId="67971C3A" w:rsidR="006C4CC2" w:rsidRPr="00F27098" w:rsidRDefault="006C4CC2" w:rsidP="00F27098">
      <w:pPr>
        <w:spacing w:after="0" w:line="340" w:lineRule="atLeast"/>
        <w:ind w:left="0" w:hanging="11"/>
        <w:jc w:val="center"/>
        <w:rPr>
          <w:b/>
          <w:sz w:val="22"/>
        </w:rPr>
      </w:pPr>
      <w:r w:rsidRPr="00F27098">
        <w:rPr>
          <w:b/>
          <w:sz w:val="22"/>
        </w:rPr>
        <w:t>Ngành: Nội khoa</w:t>
      </w:r>
    </w:p>
    <w:p w14:paraId="36420487" w14:textId="77777777" w:rsidR="006C4CC2" w:rsidRPr="00F27098" w:rsidRDefault="006C4CC2" w:rsidP="00F27098">
      <w:pPr>
        <w:spacing w:after="0" w:line="340" w:lineRule="atLeast"/>
        <w:ind w:left="0" w:hanging="11"/>
        <w:jc w:val="center"/>
        <w:rPr>
          <w:b/>
          <w:sz w:val="22"/>
        </w:rPr>
      </w:pPr>
      <w:r w:rsidRPr="00F27098">
        <w:rPr>
          <w:b/>
          <w:sz w:val="22"/>
        </w:rPr>
        <w:t>Mã số: 9720107</w:t>
      </w:r>
    </w:p>
    <w:p w14:paraId="1DB48224" w14:textId="77777777" w:rsidR="006C4CC2" w:rsidRPr="00F27098" w:rsidRDefault="006C4CC2" w:rsidP="00F27098">
      <w:pPr>
        <w:spacing w:after="0" w:line="340" w:lineRule="atLeast"/>
        <w:ind w:left="0" w:hanging="11"/>
        <w:jc w:val="center"/>
        <w:rPr>
          <w:b/>
          <w:sz w:val="22"/>
        </w:rPr>
      </w:pPr>
    </w:p>
    <w:p w14:paraId="30F1636A" w14:textId="57CD73E5" w:rsidR="006C4CC2" w:rsidRPr="00F27098" w:rsidRDefault="006C4CC2" w:rsidP="00F27098">
      <w:pPr>
        <w:tabs>
          <w:tab w:val="left" w:pos="765"/>
          <w:tab w:val="center" w:pos="4251"/>
        </w:tabs>
        <w:spacing w:after="0" w:line="340" w:lineRule="atLeast"/>
        <w:ind w:left="0" w:hanging="11"/>
        <w:jc w:val="center"/>
        <w:rPr>
          <w:sz w:val="22"/>
        </w:rPr>
      </w:pPr>
    </w:p>
    <w:p w14:paraId="371645C4" w14:textId="77777777" w:rsidR="006C4CC2" w:rsidRPr="00F27098" w:rsidRDefault="006C4CC2" w:rsidP="00F27098">
      <w:pPr>
        <w:tabs>
          <w:tab w:val="left" w:pos="765"/>
          <w:tab w:val="center" w:pos="4251"/>
        </w:tabs>
        <w:spacing w:after="0" w:line="340" w:lineRule="atLeast"/>
        <w:ind w:left="0" w:hanging="11"/>
        <w:jc w:val="center"/>
        <w:rPr>
          <w:sz w:val="22"/>
        </w:rPr>
      </w:pPr>
    </w:p>
    <w:p w14:paraId="6C7F45FE" w14:textId="77777777" w:rsidR="006C4CC2" w:rsidRPr="00F27098" w:rsidRDefault="006C4CC2" w:rsidP="00F27098">
      <w:pPr>
        <w:tabs>
          <w:tab w:val="left" w:pos="765"/>
          <w:tab w:val="center" w:pos="4251"/>
        </w:tabs>
        <w:spacing w:after="0" w:line="340" w:lineRule="atLeast"/>
        <w:ind w:left="0" w:hanging="11"/>
        <w:jc w:val="center"/>
        <w:rPr>
          <w:sz w:val="22"/>
        </w:rPr>
      </w:pPr>
    </w:p>
    <w:p w14:paraId="69AD20A6" w14:textId="2A187E85" w:rsidR="006C4CC2" w:rsidRPr="00F27098" w:rsidRDefault="006C4CC2" w:rsidP="00F27098">
      <w:pPr>
        <w:tabs>
          <w:tab w:val="left" w:pos="765"/>
          <w:tab w:val="center" w:pos="4251"/>
        </w:tabs>
        <w:spacing w:after="0" w:line="340" w:lineRule="atLeast"/>
        <w:ind w:left="0" w:hanging="11"/>
        <w:jc w:val="center"/>
        <w:rPr>
          <w:sz w:val="22"/>
        </w:rPr>
      </w:pPr>
      <w:r w:rsidRPr="00F27098">
        <w:rPr>
          <w:sz w:val="22"/>
        </w:rPr>
        <w:t>TÓM TẮT LUẬN ÁN TIẾN SĨ Y HỌC</w:t>
      </w:r>
    </w:p>
    <w:p w14:paraId="31CA786A" w14:textId="77777777" w:rsidR="006C4CC2" w:rsidRPr="00F27098" w:rsidRDefault="006C4CC2" w:rsidP="00F27098">
      <w:pPr>
        <w:spacing w:after="0" w:line="340" w:lineRule="atLeast"/>
        <w:ind w:left="0" w:hanging="11"/>
        <w:jc w:val="center"/>
        <w:rPr>
          <w:b/>
          <w:sz w:val="22"/>
        </w:rPr>
      </w:pPr>
    </w:p>
    <w:p w14:paraId="3F7A5ADE" w14:textId="77777777" w:rsidR="006C4CC2" w:rsidRPr="00F27098" w:rsidRDefault="006C4CC2" w:rsidP="00F27098">
      <w:pPr>
        <w:spacing w:after="0" w:line="340" w:lineRule="atLeast"/>
        <w:ind w:left="0" w:hanging="11"/>
        <w:jc w:val="center"/>
        <w:rPr>
          <w:b/>
          <w:sz w:val="22"/>
        </w:rPr>
      </w:pPr>
    </w:p>
    <w:p w14:paraId="53FCC0C0" w14:textId="0420A68C" w:rsidR="006C4CC2" w:rsidRPr="00F27098" w:rsidRDefault="006C4CC2" w:rsidP="00F27098">
      <w:pPr>
        <w:spacing w:after="0" w:line="340" w:lineRule="atLeast"/>
        <w:ind w:left="0" w:hanging="11"/>
        <w:jc w:val="center"/>
        <w:rPr>
          <w:b/>
          <w:sz w:val="22"/>
        </w:rPr>
      </w:pPr>
    </w:p>
    <w:p w14:paraId="227B783E" w14:textId="0151F928" w:rsidR="006C4CC2" w:rsidRDefault="006C4CC2" w:rsidP="00F27098">
      <w:pPr>
        <w:spacing w:after="0" w:line="340" w:lineRule="atLeast"/>
        <w:ind w:left="0" w:hanging="11"/>
        <w:jc w:val="center"/>
        <w:rPr>
          <w:b/>
          <w:sz w:val="22"/>
        </w:rPr>
      </w:pPr>
    </w:p>
    <w:p w14:paraId="40D027E8" w14:textId="1D5905D2" w:rsidR="00F27098" w:rsidRPr="00F27098" w:rsidRDefault="00F27098" w:rsidP="00F27098">
      <w:pPr>
        <w:spacing w:after="0" w:line="340" w:lineRule="atLeast"/>
        <w:ind w:left="0" w:hanging="11"/>
        <w:jc w:val="center"/>
        <w:rPr>
          <w:b/>
          <w:sz w:val="22"/>
        </w:rPr>
      </w:pPr>
    </w:p>
    <w:p w14:paraId="7B6C2B75" w14:textId="77777777" w:rsidR="006C4CC2" w:rsidRPr="00F27098" w:rsidRDefault="006C4CC2" w:rsidP="00F27098">
      <w:pPr>
        <w:spacing w:after="0" w:line="340" w:lineRule="atLeast"/>
        <w:ind w:left="0" w:hanging="11"/>
        <w:jc w:val="center"/>
        <w:rPr>
          <w:b/>
          <w:sz w:val="22"/>
        </w:rPr>
      </w:pPr>
    </w:p>
    <w:p w14:paraId="559DA231" w14:textId="61C64838" w:rsidR="006C4CC2" w:rsidRPr="00F27098" w:rsidRDefault="006C4CC2" w:rsidP="00F27098">
      <w:pPr>
        <w:spacing w:line="340" w:lineRule="atLeast"/>
        <w:ind w:left="0"/>
        <w:jc w:val="center"/>
        <w:rPr>
          <w:sz w:val="22"/>
        </w:rPr>
      </w:pPr>
      <w:r w:rsidRPr="00F27098">
        <w:rPr>
          <w:sz w:val="22"/>
        </w:rPr>
        <w:t>HÀ NỘI - 2025</w:t>
      </w:r>
    </w:p>
    <w:p w14:paraId="4F2E40DF" w14:textId="179A7585" w:rsidR="00F27098" w:rsidRDefault="006D43B5" w:rsidP="00F27098">
      <w:pPr>
        <w:spacing w:after="0" w:line="340" w:lineRule="atLeast"/>
        <w:jc w:val="center"/>
        <w:rPr>
          <w:sz w:val="22"/>
        </w:rPr>
      </w:pPr>
      <w:r>
        <w:rPr>
          <w:noProof/>
          <w:sz w:val="22"/>
          <w:lang w:eastAsia="en-US"/>
        </w:rPr>
        <w:lastRenderedPageBreak/>
        <mc:AlternateContent>
          <mc:Choice Requires="wps">
            <w:drawing>
              <wp:anchor distT="0" distB="0" distL="114300" distR="114300" simplePos="0" relativeHeight="251661312" behindDoc="0" locked="0" layoutInCell="1" allowOverlap="1" wp14:anchorId="4A161CCE" wp14:editId="6AD0C08A">
                <wp:simplePos x="0" y="0"/>
                <wp:positionH relativeFrom="margin">
                  <wp:align>left</wp:align>
                </wp:positionH>
                <wp:positionV relativeFrom="paragraph">
                  <wp:posOffset>-102870</wp:posOffset>
                </wp:positionV>
                <wp:extent cx="4008475" cy="6198781"/>
                <wp:effectExtent l="0" t="0" r="11430" b="12065"/>
                <wp:wrapNone/>
                <wp:docPr id="2" name="Rectangle 2"/>
                <wp:cNvGraphicFramePr/>
                <a:graphic xmlns:a="http://schemas.openxmlformats.org/drawingml/2006/main">
                  <a:graphicData uri="http://schemas.microsoft.com/office/word/2010/wordprocessingShape">
                    <wps:wsp>
                      <wps:cNvSpPr/>
                      <wps:spPr>
                        <a:xfrm>
                          <a:off x="0" y="0"/>
                          <a:ext cx="4008475" cy="619878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72A83E" id="Rectangle 2" o:spid="_x0000_s1026" style="position:absolute;margin-left:0;margin-top:-8.1pt;width:315.65pt;height:488.1pt;z-index:251661312;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" filled="f" strokecolor="black [3213]" strokeweight="1pt">
                <w10:wrap anchorx="margin"/>
              </v:rect>
            </w:pict>
          </mc:Fallback>
        </mc:AlternateContent>
      </w:r>
      <w:r w:rsidR="00F27098">
        <w:rPr>
          <w:sz w:val="22"/>
        </w:rPr>
        <w:t>CÔNG TRÌNH ĐƯỢC HOÀN THÀNH TẠI</w:t>
      </w:r>
    </w:p>
    <w:p w14:paraId="6789EAF9" w14:textId="49409F5B" w:rsidR="006C4CC2" w:rsidRPr="00F27098" w:rsidRDefault="006C4CC2" w:rsidP="00F27098">
      <w:pPr>
        <w:spacing w:after="0" w:line="340" w:lineRule="atLeast"/>
        <w:jc w:val="center"/>
        <w:rPr>
          <w:sz w:val="22"/>
        </w:rPr>
      </w:pPr>
      <w:r w:rsidRPr="00F27098">
        <w:rPr>
          <w:sz w:val="22"/>
        </w:rPr>
        <w:t>HỌC VIỆN QUÂN Y</w:t>
      </w:r>
    </w:p>
    <w:p w14:paraId="35CDE7B7" w14:textId="77777777" w:rsidR="00F27098" w:rsidRDefault="00F27098" w:rsidP="00F27098">
      <w:pPr>
        <w:tabs>
          <w:tab w:val="left" w:pos="4820"/>
        </w:tabs>
        <w:spacing w:after="0" w:line="340" w:lineRule="atLeast"/>
        <w:ind w:hanging="11"/>
        <w:jc w:val="center"/>
        <w:rPr>
          <w:b/>
          <w:sz w:val="22"/>
        </w:rPr>
      </w:pPr>
    </w:p>
    <w:p w14:paraId="0DB8AF73" w14:textId="77777777" w:rsidR="00F27098" w:rsidRDefault="00F27098" w:rsidP="00F27098">
      <w:pPr>
        <w:tabs>
          <w:tab w:val="left" w:pos="4820"/>
        </w:tabs>
        <w:spacing w:after="0" w:line="340" w:lineRule="atLeast"/>
        <w:ind w:hanging="11"/>
        <w:jc w:val="center"/>
        <w:rPr>
          <w:b/>
          <w:sz w:val="22"/>
        </w:rPr>
      </w:pPr>
    </w:p>
    <w:p w14:paraId="31084254" w14:textId="373F2D46" w:rsidR="006C4CC2" w:rsidRPr="00F27098" w:rsidRDefault="006C4CC2" w:rsidP="00F27098">
      <w:pPr>
        <w:tabs>
          <w:tab w:val="left" w:pos="4820"/>
        </w:tabs>
        <w:spacing w:after="0" w:line="340" w:lineRule="atLeast"/>
        <w:ind w:hanging="11"/>
        <w:jc w:val="left"/>
        <w:rPr>
          <w:b/>
          <w:sz w:val="22"/>
        </w:rPr>
      </w:pPr>
      <w:r w:rsidRPr="00F27098">
        <w:rPr>
          <w:b/>
          <w:sz w:val="22"/>
        </w:rPr>
        <w:t>Hướng dẫn khoa học:</w:t>
      </w:r>
    </w:p>
    <w:p w14:paraId="24E54B43" w14:textId="77777777" w:rsidR="006C4CC2" w:rsidRPr="00F27098" w:rsidRDefault="006C4CC2" w:rsidP="00F27098">
      <w:pPr>
        <w:tabs>
          <w:tab w:val="left" w:pos="4820"/>
        </w:tabs>
        <w:spacing w:after="0" w:line="340" w:lineRule="atLeast"/>
        <w:ind w:left="2694" w:hanging="11"/>
        <w:jc w:val="left"/>
        <w:rPr>
          <w:b/>
          <w:sz w:val="22"/>
        </w:rPr>
      </w:pPr>
      <w:r w:rsidRPr="00F27098">
        <w:rPr>
          <w:b/>
          <w:sz w:val="22"/>
        </w:rPr>
        <w:t>1. PGS.TS. Hoàng Trung Vinh</w:t>
      </w:r>
    </w:p>
    <w:p w14:paraId="0B850C67" w14:textId="77777777" w:rsidR="006C4CC2" w:rsidRPr="00F27098" w:rsidRDefault="006C4CC2" w:rsidP="00F27098">
      <w:pPr>
        <w:tabs>
          <w:tab w:val="left" w:pos="4820"/>
        </w:tabs>
        <w:spacing w:after="0" w:line="340" w:lineRule="atLeast"/>
        <w:ind w:left="2694" w:hanging="11"/>
        <w:jc w:val="left"/>
        <w:rPr>
          <w:b/>
          <w:sz w:val="22"/>
        </w:rPr>
      </w:pPr>
      <w:r w:rsidRPr="00F27098">
        <w:rPr>
          <w:b/>
          <w:sz w:val="22"/>
        </w:rPr>
        <w:t>2. PGS.TS. Cấn Văn Mão</w:t>
      </w:r>
    </w:p>
    <w:p w14:paraId="0A3994B4" w14:textId="77777777" w:rsidR="006C4CC2" w:rsidRPr="00F27098" w:rsidRDefault="006C4CC2" w:rsidP="00F27098">
      <w:pPr>
        <w:spacing w:after="0" w:line="340" w:lineRule="atLeast"/>
        <w:jc w:val="center"/>
        <w:rPr>
          <w:b/>
          <w:sz w:val="22"/>
        </w:rPr>
      </w:pPr>
    </w:p>
    <w:p w14:paraId="5E0A633A" w14:textId="77777777" w:rsidR="006C4CC2" w:rsidRPr="00F27098" w:rsidRDefault="006C4CC2" w:rsidP="00F27098">
      <w:pPr>
        <w:spacing w:after="0" w:line="340" w:lineRule="atLeast"/>
        <w:jc w:val="center"/>
        <w:rPr>
          <w:b/>
          <w:sz w:val="22"/>
        </w:rPr>
      </w:pPr>
    </w:p>
    <w:p w14:paraId="4F8D9DDB" w14:textId="39F90DD8" w:rsidR="006C4CC2" w:rsidRPr="00F27098" w:rsidRDefault="006C4CC2" w:rsidP="00F27098">
      <w:pPr>
        <w:spacing w:after="0" w:line="340" w:lineRule="atLeast"/>
        <w:jc w:val="left"/>
        <w:rPr>
          <w:b/>
          <w:sz w:val="22"/>
        </w:rPr>
      </w:pPr>
      <w:r w:rsidRPr="00F27098">
        <w:rPr>
          <w:b/>
          <w:sz w:val="22"/>
        </w:rPr>
        <w:t>Phản biện 1:</w:t>
      </w:r>
      <w:r w:rsidR="00EA39B3">
        <w:rPr>
          <w:b/>
          <w:sz w:val="22"/>
        </w:rPr>
        <w:t xml:space="preserve"> PGS.TS Vũ Bích Nga</w:t>
      </w:r>
    </w:p>
    <w:p w14:paraId="06EDC915" w14:textId="77777777" w:rsidR="006C4CC2" w:rsidRPr="00F27098" w:rsidRDefault="006C4CC2" w:rsidP="00F27098">
      <w:pPr>
        <w:spacing w:after="0" w:line="340" w:lineRule="atLeast"/>
        <w:jc w:val="left"/>
        <w:rPr>
          <w:b/>
          <w:sz w:val="22"/>
        </w:rPr>
      </w:pPr>
    </w:p>
    <w:p w14:paraId="3EAAA8C9" w14:textId="462D96A3" w:rsidR="006C4CC2" w:rsidRPr="00F27098" w:rsidRDefault="006C4CC2" w:rsidP="00F27098">
      <w:pPr>
        <w:spacing w:after="0" w:line="340" w:lineRule="atLeast"/>
        <w:ind w:left="0" w:firstLine="530"/>
        <w:jc w:val="left"/>
        <w:rPr>
          <w:b/>
          <w:sz w:val="22"/>
        </w:rPr>
      </w:pPr>
      <w:r w:rsidRPr="00F27098">
        <w:rPr>
          <w:b/>
          <w:sz w:val="22"/>
        </w:rPr>
        <w:t>Phản biện 2:</w:t>
      </w:r>
      <w:r w:rsidR="00EA39B3">
        <w:rPr>
          <w:b/>
          <w:sz w:val="22"/>
        </w:rPr>
        <w:t xml:space="preserve"> PGS.TS Phan Quốc Hoàn</w:t>
      </w:r>
    </w:p>
    <w:p w14:paraId="6124B1AF" w14:textId="77777777" w:rsidR="006C4CC2" w:rsidRPr="00F27098" w:rsidRDefault="006C4CC2" w:rsidP="00F27098">
      <w:pPr>
        <w:spacing w:after="0" w:line="340" w:lineRule="atLeast"/>
        <w:ind w:left="0" w:firstLine="0"/>
        <w:jc w:val="left"/>
        <w:rPr>
          <w:b/>
          <w:sz w:val="22"/>
        </w:rPr>
      </w:pPr>
    </w:p>
    <w:p w14:paraId="57C16B80" w14:textId="4968618B" w:rsidR="006C4CC2" w:rsidRPr="00F27098" w:rsidRDefault="006C4CC2" w:rsidP="00F27098">
      <w:pPr>
        <w:spacing w:after="0" w:line="340" w:lineRule="atLeast"/>
        <w:ind w:left="0" w:firstLine="530"/>
        <w:jc w:val="left"/>
        <w:rPr>
          <w:b/>
          <w:sz w:val="22"/>
        </w:rPr>
      </w:pPr>
      <w:r w:rsidRPr="00F27098">
        <w:rPr>
          <w:b/>
          <w:sz w:val="22"/>
        </w:rPr>
        <w:t>Phản biện 3:</w:t>
      </w:r>
      <w:r w:rsidR="00EA39B3">
        <w:rPr>
          <w:b/>
          <w:sz w:val="22"/>
        </w:rPr>
        <w:t xml:space="preserve"> PGS.TS Nguyễn Minh Núi</w:t>
      </w:r>
    </w:p>
    <w:p w14:paraId="3246010A" w14:textId="77777777" w:rsidR="006C4CC2" w:rsidRPr="00F27098" w:rsidRDefault="006C4CC2" w:rsidP="00F27098">
      <w:pPr>
        <w:spacing w:after="0" w:line="340" w:lineRule="atLeast"/>
        <w:ind w:left="0" w:firstLine="530"/>
        <w:jc w:val="left"/>
        <w:rPr>
          <w:b/>
          <w:sz w:val="22"/>
        </w:rPr>
      </w:pPr>
    </w:p>
    <w:p w14:paraId="42A2B9EB" w14:textId="673C19DC" w:rsidR="006C4CC2" w:rsidRDefault="006C4CC2" w:rsidP="00F27098">
      <w:pPr>
        <w:spacing w:after="0" w:line="340" w:lineRule="atLeast"/>
        <w:ind w:left="0" w:firstLine="530"/>
        <w:jc w:val="left"/>
        <w:rPr>
          <w:b/>
          <w:sz w:val="22"/>
        </w:rPr>
      </w:pPr>
    </w:p>
    <w:p w14:paraId="07B90556" w14:textId="77777777" w:rsidR="00F27098" w:rsidRPr="00F27098" w:rsidRDefault="00F27098" w:rsidP="00F27098">
      <w:pPr>
        <w:spacing w:after="0" w:line="340" w:lineRule="atLeast"/>
        <w:ind w:left="0" w:firstLine="530"/>
        <w:jc w:val="left"/>
        <w:rPr>
          <w:b/>
          <w:sz w:val="22"/>
        </w:rPr>
      </w:pPr>
    </w:p>
    <w:p w14:paraId="77C34BAD" w14:textId="77777777" w:rsidR="006C4CC2" w:rsidRPr="00F27098" w:rsidRDefault="006C4CC2" w:rsidP="00F27098">
      <w:pPr>
        <w:spacing w:after="0" w:line="340" w:lineRule="atLeast"/>
        <w:ind w:left="0" w:firstLine="530"/>
        <w:jc w:val="left"/>
        <w:rPr>
          <w:b/>
          <w:sz w:val="22"/>
        </w:rPr>
      </w:pPr>
    </w:p>
    <w:p w14:paraId="1A3B2DDA" w14:textId="77777777" w:rsidR="006C4CC2" w:rsidRPr="00F27098" w:rsidRDefault="006C4CC2" w:rsidP="00F27098">
      <w:pPr>
        <w:spacing w:after="0" w:line="340" w:lineRule="atLeast"/>
        <w:ind w:left="0" w:firstLine="530"/>
        <w:jc w:val="left"/>
        <w:rPr>
          <w:sz w:val="22"/>
        </w:rPr>
      </w:pPr>
      <w:r w:rsidRPr="00F27098">
        <w:rPr>
          <w:sz w:val="22"/>
        </w:rPr>
        <w:t xml:space="preserve">Luận án sẽ được bảo vệ trước hội đồng. Luận án cấp trường </w:t>
      </w:r>
    </w:p>
    <w:p w14:paraId="6B5ABD5D" w14:textId="77777777" w:rsidR="006C4CC2" w:rsidRPr="00F27098" w:rsidRDefault="006C4CC2" w:rsidP="00F27098">
      <w:pPr>
        <w:spacing w:after="0" w:line="340" w:lineRule="atLeast"/>
        <w:ind w:left="0" w:firstLine="530"/>
        <w:jc w:val="left"/>
        <w:rPr>
          <w:sz w:val="22"/>
        </w:rPr>
      </w:pPr>
      <w:r w:rsidRPr="00F27098">
        <w:rPr>
          <w:sz w:val="22"/>
        </w:rPr>
        <w:t>vào hồi … giờ……ngày…..tháng……năm 2025</w:t>
      </w:r>
    </w:p>
    <w:p w14:paraId="131F8955" w14:textId="77777777" w:rsidR="006C4CC2" w:rsidRPr="00F27098" w:rsidRDefault="006C4CC2" w:rsidP="00F27098">
      <w:pPr>
        <w:spacing w:after="0" w:line="340" w:lineRule="atLeast"/>
        <w:ind w:left="0" w:firstLine="530"/>
        <w:jc w:val="left"/>
        <w:rPr>
          <w:sz w:val="22"/>
        </w:rPr>
      </w:pPr>
    </w:p>
    <w:p w14:paraId="3BE42EC3" w14:textId="77777777" w:rsidR="006C4CC2" w:rsidRPr="00F27098" w:rsidRDefault="006C4CC2" w:rsidP="00F27098">
      <w:pPr>
        <w:spacing w:after="0" w:line="340" w:lineRule="atLeast"/>
        <w:ind w:left="0" w:firstLine="530"/>
        <w:jc w:val="left"/>
        <w:rPr>
          <w:sz w:val="22"/>
        </w:rPr>
      </w:pPr>
    </w:p>
    <w:p w14:paraId="3BE2C11D" w14:textId="77777777" w:rsidR="006C4CC2" w:rsidRPr="00F27098" w:rsidRDefault="006C4CC2" w:rsidP="00F27098">
      <w:pPr>
        <w:spacing w:after="0" w:line="340" w:lineRule="atLeast"/>
        <w:ind w:left="0" w:firstLine="530"/>
        <w:jc w:val="left"/>
        <w:rPr>
          <w:sz w:val="22"/>
        </w:rPr>
      </w:pPr>
    </w:p>
    <w:p w14:paraId="051739F3" w14:textId="77777777" w:rsidR="006C4CC2" w:rsidRPr="00F27098" w:rsidRDefault="006C4CC2" w:rsidP="00F27098">
      <w:pPr>
        <w:spacing w:after="0" w:line="340" w:lineRule="atLeast"/>
        <w:ind w:left="0" w:firstLine="530"/>
        <w:jc w:val="left"/>
        <w:rPr>
          <w:sz w:val="22"/>
        </w:rPr>
      </w:pPr>
    </w:p>
    <w:p w14:paraId="62832E7B" w14:textId="77777777" w:rsidR="006C4CC2" w:rsidRPr="00F27098" w:rsidRDefault="006C4CC2" w:rsidP="00F27098">
      <w:pPr>
        <w:spacing w:after="0" w:line="340" w:lineRule="atLeast"/>
        <w:ind w:left="0" w:firstLine="530"/>
        <w:jc w:val="left"/>
        <w:rPr>
          <w:sz w:val="22"/>
        </w:rPr>
      </w:pPr>
      <w:r w:rsidRPr="00F27098">
        <w:rPr>
          <w:sz w:val="22"/>
        </w:rPr>
        <w:t>Có thể tìm hiểu luận án tại:</w:t>
      </w:r>
    </w:p>
    <w:p w14:paraId="2341F162" w14:textId="76E1AA92" w:rsidR="006C4CC2" w:rsidRPr="00F27098" w:rsidRDefault="00F27098" w:rsidP="00F27098">
      <w:pPr>
        <w:spacing w:after="0" w:line="340" w:lineRule="atLeast"/>
        <w:ind w:left="530" w:firstLine="0"/>
        <w:jc w:val="left"/>
        <w:rPr>
          <w:sz w:val="22"/>
        </w:rPr>
      </w:pPr>
      <w:r>
        <w:rPr>
          <w:sz w:val="22"/>
        </w:rPr>
        <w:t xml:space="preserve">1. </w:t>
      </w:r>
      <w:r w:rsidR="006C4CC2" w:rsidRPr="00F27098">
        <w:rPr>
          <w:sz w:val="22"/>
        </w:rPr>
        <w:t>Thư viện quốc gia</w:t>
      </w:r>
    </w:p>
    <w:p w14:paraId="5A85A45B" w14:textId="6EA3CFB8" w:rsidR="006C4CC2" w:rsidRPr="00F27098" w:rsidRDefault="00F27098" w:rsidP="00F27098">
      <w:pPr>
        <w:spacing w:after="0" w:line="340" w:lineRule="atLeast"/>
        <w:ind w:left="530" w:firstLine="0"/>
        <w:rPr>
          <w:sz w:val="22"/>
        </w:rPr>
      </w:pPr>
      <w:r>
        <w:rPr>
          <w:sz w:val="22"/>
        </w:rPr>
        <w:t xml:space="preserve">2. </w:t>
      </w:r>
      <w:r w:rsidR="006C4CC2" w:rsidRPr="00F27098">
        <w:rPr>
          <w:sz w:val="22"/>
        </w:rPr>
        <w:t>Thư viện Học viện quân y</w:t>
      </w:r>
    </w:p>
    <w:p w14:paraId="06A4C036" w14:textId="77777777" w:rsidR="00F27098" w:rsidRPr="00F27098" w:rsidRDefault="00F27098" w:rsidP="00F27098">
      <w:pPr>
        <w:spacing w:line="340" w:lineRule="atLeast"/>
        <w:jc w:val="center"/>
        <w:rPr>
          <w:b/>
          <w:sz w:val="22"/>
        </w:rPr>
        <w:sectPr w:rsidR="00F27098" w:rsidRPr="00F27098" w:rsidSect="00F27098">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p>
    <w:p w14:paraId="53FF2C65" w14:textId="504BCA82" w:rsidR="004A55CB" w:rsidRPr="00F27098" w:rsidRDefault="004A55CB" w:rsidP="006D43B5">
      <w:pPr>
        <w:spacing w:after="0" w:line="320" w:lineRule="atLeast"/>
        <w:ind w:left="0"/>
        <w:jc w:val="center"/>
        <w:rPr>
          <w:b/>
          <w:sz w:val="22"/>
        </w:rPr>
      </w:pPr>
      <w:r w:rsidRPr="00F27098">
        <w:rPr>
          <w:b/>
          <w:sz w:val="22"/>
        </w:rPr>
        <w:lastRenderedPageBreak/>
        <w:t>ĐẶT VẤN ĐỀ</w:t>
      </w:r>
    </w:p>
    <w:p w14:paraId="7F5709C3" w14:textId="77777777" w:rsidR="006C4CC2" w:rsidRPr="00F27098" w:rsidRDefault="004A55CB" w:rsidP="006D43B5">
      <w:pPr>
        <w:spacing w:after="0" w:line="320" w:lineRule="atLeast"/>
        <w:ind w:left="0" w:firstLine="567"/>
        <w:rPr>
          <w:sz w:val="22"/>
        </w:rPr>
      </w:pPr>
      <w:r w:rsidRPr="00F27098">
        <w:rPr>
          <w:sz w:val="22"/>
        </w:rPr>
        <w:t xml:space="preserve">Đái tháo đường tip 2 (ĐTĐT2) là bệnh chuyển hóa glucose với đa yếu tố nguy cơ (YTNC), đa cơ chế bệnh sinh (CCBS). Bên cạnh các CCBS chủ yếu đã được công nhận thì còn có một số yếu tố khác cũng đóng vai trò quan trọng, phối hợp gây bệnh trong đó phải kể đến các adipocytokin (APC). Các APC tác động và gây biến đổi đến nhiều YTNC và CCBS bao gồm kháng insulin, dư cân, béo phì, rối loạn lipid máu… Chính vì vậy một số tác giả đã nêu quan niệm các APC đóng vai trò như một CCBS thứ cấp của bệnh ĐTĐT2. Tùy thuộc vào từng loại mà APC cho tác dụng tấn công, bảo vệ hoặc lưỡng tính với bệnh. Nesfatin – 1 là một APC vừa có tác dụng tấn công, vừa có tác dụng bảo vệ đối với ĐTĐT2. Nồng độ và hoạt tính của nesfatin-1 do một số gen quy định chi phối nhất là các gen liên quan khi bị đột biến.  Vì vậy chúng tôi thực hiện đề tài: </w:t>
      </w:r>
      <w:r w:rsidR="00846058" w:rsidRPr="00F27098">
        <w:rPr>
          <w:b/>
          <w:sz w:val="22"/>
        </w:rPr>
        <w:t>N</w:t>
      </w:r>
      <w:r w:rsidRPr="00F27098">
        <w:rPr>
          <w:b/>
          <w:sz w:val="22"/>
        </w:rPr>
        <w:t>ghiên cứu nồng độ nesfatin-1 huyết tương và một số gen liên quan ở bệnh nhân đái tháo đường típ 2.</w:t>
      </w:r>
    </w:p>
    <w:p w14:paraId="491E6D55" w14:textId="77777777" w:rsidR="004A55CB" w:rsidRPr="00F27098" w:rsidRDefault="004A55CB" w:rsidP="006D43B5">
      <w:pPr>
        <w:spacing w:after="0" w:line="320" w:lineRule="atLeast"/>
        <w:ind w:left="0" w:firstLine="567"/>
        <w:rPr>
          <w:b/>
          <w:sz w:val="22"/>
        </w:rPr>
      </w:pPr>
      <w:r w:rsidRPr="00F27098">
        <w:rPr>
          <w:b/>
          <w:sz w:val="22"/>
        </w:rPr>
        <w:t>1. Mục tiêu nghiên cứu:</w:t>
      </w:r>
    </w:p>
    <w:p w14:paraId="2F553A82" w14:textId="77777777" w:rsidR="004A55CB" w:rsidRPr="00F27098" w:rsidRDefault="004A55CB" w:rsidP="006D43B5">
      <w:pPr>
        <w:spacing w:after="0" w:line="320" w:lineRule="atLeast"/>
        <w:ind w:left="0" w:firstLine="567"/>
        <w:rPr>
          <w:i/>
          <w:sz w:val="22"/>
        </w:rPr>
      </w:pPr>
      <w:r w:rsidRPr="00F27098">
        <w:rPr>
          <w:i/>
          <w:sz w:val="22"/>
        </w:rPr>
        <w:t xml:space="preserve">+ Khảo sát nồng độ nesfatin-1 huyết tương và phân tích mối liên quan của chỉ số với một số đặc điểm lâm sàng, cận lâm sàng ở bệnh nhân đái tháo đường típ 2. </w:t>
      </w:r>
    </w:p>
    <w:p w14:paraId="73B264E4" w14:textId="1C347032" w:rsidR="004A55CB" w:rsidRPr="00F27098" w:rsidRDefault="00B86EA7" w:rsidP="006D43B5">
      <w:pPr>
        <w:spacing w:after="0" w:line="320" w:lineRule="atLeast"/>
        <w:ind w:left="0" w:firstLine="567"/>
        <w:rPr>
          <w:i/>
          <w:sz w:val="22"/>
        </w:rPr>
      </w:pPr>
      <w:r>
        <w:rPr>
          <w:i/>
          <w:sz w:val="22"/>
        </w:rPr>
        <w:t>+ Phân tích</w:t>
      </w:r>
      <w:r w:rsidR="004A55CB" w:rsidRPr="00F27098">
        <w:rPr>
          <w:i/>
          <w:sz w:val="22"/>
        </w:rPr>
        <w:t xml:space="preserve"> mức độ biểu hiện mRNA của mốt số gen và mối liên quan với nồng độ nesfatin-1 huyết tương trên bệnh nhân đái tháo đường típ 2. </w:t>
      </w:r>
    </w:p>
    <w:p w14:paraId="1DD56C9A" w14:textId="77777777" w:rsidR="004A55CB" w:rsidRPr="00F27098" w:rsidRDefault="004A55CB" w:rsidP="006D43B5">
      <w:pPr>
        <w:pStyle w:val="ListParagraph"/>
        <w:spacing w:after="0" w:line="320" w:lineRule="atLeast"/>
        <w:ind w:left="0" w:firstLine="567"/>
        <w:contextualSpacing w:val="0"/>
        <w:rPr>
          <w:b/>
          <w:sz w:val="22"/>
        </w:rPr>
      </w:pPr>
      <w:r w:rsidRPr="00F27098">
        <w:rPr>
          <w:b/>
          <w:sz w:val="22"/>
        </w:rPr>
        <w:t>2. Tính cấp thiết của đề tài</w:t>
      </w:r>
    </w:p>
    <w:p w14:paraId="1FB40778" w14:textId="77777777" w:rsidR="00846058" w:rsidRPr="00F27098" w:rsidRDefault="004A55CB" w:rsidP="006D43B5">
      <w:pPr>
        <w:spacing w:after="0" w:line="320" w:lineRule="atLeast"/>
        <w:ind w:left="0" w:firstLine="567"/>
        <w:rPr>
          <w:sz w:val="22"/>
        </w:rPr>
      </w:pPr>
      <w:r w:rsidRPr="00F27098">
        <w:rPr>
          <w:sz w:val="22"/>
        </w:rPr>
        <w:t>ĐTĐT2 là bệnh chuyển hóa với đa YTNC và CCBS. Trong số các yếu tố tham gia vào  CCBS thì các APC đóng vai trò quan trọng</w:t>
      </w:r>
      <w:r w:rsidR="002C44A3" w:rsidRPr="00F27098">
        <w:rPr>
          <w:sz w:val="22"/>
        </w:rPr>
        <w:t>, chính vì vậy mà một số tác giả đã quan niệm vai trò của APC như một CCBS thứ cấp của bệnh. Có nhiều APC</w:t>
      </w:r>
      <w:r w:rsidR="00652429" w:rsidRPr="00F27098">
        <w:rPr>
          <w:sz w:val="22"/>
        </w:rPr>
        <w:t xml:space="preserve"> với các tác động khác nhau đối với các khía cạnh trong cơ chế gây bệnh. Nesfatin-1 là một trong các APC được tác giả Nhật Bản Shinsuke O phát hiện lần đầu vào năm 2006. Nesfatin-1 có nguồn gốc trung ương và ngoại vi  tùy thuộc vào </w:t>
      </w:r>
      <w:r w:rsidR="00652429" w:rsidRPr="00F27098">
        <w:rPr>
          <w:sz w:val="22"/>
        </w:rPr>
        <w:lastRenderedPageBreak/>
        <w:t>cơ quan tiết ra. Mặc dù được tiết ra từ các cơ quan khác nhau song  nesfatin-1 đều có tác động sinh học giống nhau. Tác động chủ yếu của nesfatin – 1 gồm: tăng cảm giác hung phấn , tăng  nồng độ insulin và nhiệt độ cơ thể, tăng tiêu hao năng lượng, giảm nhu cầu ăn uống giúp giảm cân, kéo dài thời gian rỗng của dạ dày, giảm nhu động ruột. Nồng độ nesfatin-1 thường giảm ở BN ĐTĐT2, đối tượng thừa cân, béo phì . Tuy vậy, nesfatin-1 lại có tác dụng gây tăng chỉ số huyết áp,  kích thích bệnh động kinh xuất hiện cơn. Theo các nghiên cứu gần đây cho thấy gen có vai trò quan trọng trong xuất hiện, tiến triển của ĐTĐT2. Sự thay đổi nồng độ nesfatin-1 và bệnh ĐTĐT2 liên quan đến mức độ biểu hiện, sự đột biến của một số gen. Nồng độ nesfatin-1 được điều hòa bởi gen nucleobindin 2 (NUCB2). Do đó việc khảo sát nồng độ nesfatin-1 và một số gen liên quan ở ĐTĐT2 để minh chứng cho những nhận định trên là cần thiết. Những nội dung trên</w:t>
      </w:r>
      <w:r w:rsidR="00846058" w:rsidRPr="00F27098">
        <w:rPr>
          <w:sz w:val="22"/>
        </w:rPr>
        <w:t xml:space="preserve"> chưa thấy có tác giả nào trong nước đề cập đến.</w:t>
      </w:r>
    </w:p>
    <w:p w14:paraId="588F50EC" w14:textId="77777777" w:rsidR="00846058" w:rsidRPr="00F27098" w:rsidRDefault="00846058" w:rsidP="006D43B5">
      <w:pPr>
        <w:pStyle w:val="ListParagraph"/>
        <w:numPr>
          <w:ilvl w:val="0"/>
          <w:numId w:val="1"/>
        </w:numPr>
        <w:spacing w:after="0" w:line="320" w:lineRule="atLeast"/>
        <w:ind w:hanging="323"/>
        <w:contextualSpacing w:val="0"/>
        <w:rPr>
          <w:b/>
          <w:sz w:val="22"/>
        </w:rPr>
      </w:pPr>
      <w:r w:rsidRPr="00F27098">
        <w:rPr>
          <w:b/>
          <w:sz w:val="22"/>
        </w:rPr>
        <w:t>Những đóng góp mới của đề tài luận án</w:t>
      </w:r>
    </w:p>
    <w:p w14:paraId="0D204EC5" w14:textId="77777777" w:rsidR="00846058" w:rsidRPr="00F27098" w:rsidRDefault="00846058" w:rsidP="006D43B5">
      <w:pPr>
        <w:spacing w:after="0" w:line="320" w:lineRule="atLeast"/>
        <w:ind w:left="0" w:firstLine="567"/>
        <w:rPr>
          <w:sz w:val="22"/>
        </w:rPr>
      </w:pPr>
      <w:r w:rsidRPr="00F27098">
        <w:rPr>
          <w:sz w:val="22"/>
        </w:rPr>
        <w:t>Kết quả nghiên cứu cho thấy: Nồng độ nesfatin-1 huyết tương giảm ở BN ĐTĐT2, trong đó ở  BN đã được điều trị giảm nhiều hơn so với BN chẩn đoán lần đầu. So với ngưỡng nồng độ nesfatin-1 được xác định ở nhóm tham chiếu nhận thấy: nesfatin-1 ở BN ĐTĐT2 phân loại ở 3 mức: giảm, bình thường và tăng với tỷ lệ tương ứng 49,7%; 45,3% và 5,0%. Đã xác định được một số yếu tố liên quan có ý nghĩa với nesfatin-1 bao gồm: thời gian phát hiện bệnh, có tăng huyết áp, albumin niệu (+). Khảo sát 5 gen</w:t>
      </w:r>
      <w:r w:rsidRPr="00F27098">
        <w:rPr>
          <w:sz w:val="22"/>
          <w:lang w:val="vi-VN"/>
        </w:rPr>
        <w:t xml:space="preserve"> </w:t>
      </w:r>
      <w:r w:rsidRPr="00F27098">
        <w:rPr>
          <w:sz w:val="22"/>
        </w:rPr>
        <w:t xml:space="preserve">bao gồm: </w:t>
      </w:r>
      <w:r w:rsidRPr="00F27098">
        <w:rPr>
          <w:sz w:val="22"/>
          <w:lang w:val="vi-VN"/>
        </w:rPr>
        <w:t>NUCB2, SLC2A2, CAMK1D; GADD45A; SDF4; và 1 gen đối chứng (housekeeping) GADPH</w:t>
      </w:r>
      <w:r w:rsidRPr="00F27098">
        <w:rPr>
          <w:sz w:val="22"/>
        </w:rPr>
        <w:t xml:space="preserve"> nhận thấy 2 gen</w:t>
      </w:r>
      <w:r w:rsidRPr="00F27098">
        <w:rPr>
          <w:sz w:val="22"/>
          <w:lang w:val="vi-VN"/>
        </w:rPr>
        <w:t xml:space="preserve"> NUCB2, SLC2A2</w:t>
      </w:r>
      <w:r w:rsidRPr="00F27098">
        <w:rPr>
          <w:sz w:val="22"/>
        </w:rPr>
        <w:t xml:space="preserve"> khác biệt có ý nghĩa so với các gen tương ứng ở nhóm tham chiếu, trong đó gen </w:t>
      </w:r>
      <w:r w:rsidRPr="00F27098">
        <w:rPr>
          <w:sz w:val="22"/>
          <w:lang w:val="vi-VN"/>
        </w:rPr>
        <w:t>NUCB2</w:t>
      </w:r>
      <w:r w:rsidRPr="00F27098">
        <w:rPr>
          <w:sz w:val="22"/>
        </w:rPr>
        <w:t xml:space="preserve"> giảm 20%; gen </w:t>
      </w:r>
      <w:r w:rsidRPr="00F27098">
        <w:rPr>
          <w:sz w:val="22"/>
          <w:lang w:val="vi-VN"/>
        </w:rPr>
        <w:t>SLC2A2</w:t>
      </w:r>
      <w:r w:rsidRPr="00F27098">
        <w:rPr>
          <w:sz w:val="22"/>
        </w:rPr>
        <w:t xml:space="preserve"> tăng 121%. Ba gen còn lại không khác biệt có ý nghĩa so với nhóm tham chiếu. Xác định được mức độ biểu hiện của mRNA của </w:t>
      </w:r>
      <w:r w:rsidRPr="00F27098">
        <w:rPr>
          <w:sz w:val="22"/>
          <w:lang w:val="vi-VN"/>
        </w:rPr>
        <w:t>NUCB2</w:t>
      </w:r>
      <w:r w:rsidRPr="00F27098">
        <w:rPr>
          <w:sz w:val="22"/>
        </w:rPr>
        <w:t xml:space="preserve"> tương quan thuận có ý nghĩa mức độ vừa với </w:t>
      </w:r>
      <w:r w:rsidRPr="00F27098">
        <w:rPr>
          <w:sz w:val="22"/>
        </w:rPr>
        <w:lastRenderedPageBreak/>
        <w:t>nesfatin-1; mRNA của gen</w:t>
      </w:r>
      <w:r w:rsidRPr="00F27098">
        <w:rPr>
          <w:sz w:val="22"/>
          <w:lang w:val="vi-VN"/>
        </w:rPr>
        <w:t xml:space="preserve"> SLC2A2</w:t>
      </w:r>
      <w:r w:rsidRPr="00F27098">
        <w:rPr>
          <w:sz w:val="22"/>
        </w:rPr>
        <w:t xml:space="preserve"> tương quan nghịch có ý nghĩa mức độ vừa với nồng độ nesfatin-1.</w:t>
      </w:r>
    </w:p>
    <w:p w14:paraId="2B7A97A9" w14:textId="33AEB473" w:rsidR="00846058" w:rsidRPr="00F27098" w:rsidRDefault="00846058" w:rsidP="006D43B5">
      <w:pPr>
        <w:pStyle w:val="ListParagraph"/>
        <w:numPr>
          <w:ilvl w:val="0"/>
          <w:numId w:val="1"/>
        </w:numPr>
        <w:tabs>
          <w:tab w:val="left" w:pos="851"/>
        </w:tabs>
        <w:spacing w:after="0" w:line="320" w:lineRule="atLeast"/>
        <w:ind w:left="0" w:firstLine="567"/>
        <w:contextualSpacing w:val="0"/>
        <w:rPr>
          <w:sz w:val="22"/>
        </w:rPr>
      </w:pPr>
      <w:r w:rsidRPr="00F27098">
        <w:rPr>
          <w:b/>
          <w:sz w:val="22"/>
        </w:rPr>
        <w:t>Cấu trúc của luận án:</w:t>
      </w:r>
      <w:r w:rsidR="007010BF">
        <w:rPr>
          <w:sz w:val="22"/>
        </w:rPr>
        <w:t xml:space="preserve"> Luận án dài 120</w:t>
      </w:r>
      <w:r w:rsidRPr="00F27098">
        <w:rPr>
          <w:sz w:val="22"/>
        </w:rPr>
        <w:t xml:space="preserve"> trang, trong đó đặ</w:t>
      </w:r>
      <w:r w:rsidR="007010BF">
        <w:rPr>
          <w:sz w:val="22"/>
        </w:rPr>
        <w:t>t vấn đề: 2 trang; tổng quan: 32</w:t>
      </w:r>
      <w:r w:rsidRPr="00F27098">
        <w:rPr>
          <w:sz w:val="22"/>
        </w:rPr>
        <w:t xml:space="preserve"> trang; đối tượ</w:t>
      </w:r>
      <w:r w:rsidR="007010BF">
        <w:rPr>
          <w:sz w:val="22"/>
        </w:rPr>
        <w:t>ng và phương pháp nghiên cứu: 19</w:t>
      </w:r>
      <w:r w:rsidRPr="00F27098">
        <w:rPr>
          <w:sz w:val="22"/>
        </w:rPr>
        <w:t xml:space="preserve"> trang; k</w:t>
      </w:r>
      <w:r w:rsidR="007010BF">
        <w:rPr>
          <w:sz w:val="22"/>
        </w:rPr>
        <w:t>ết quả nghiên cứu: 34</w:t>
      </w:r>
      <w:r w:rsidR="00277661">
        <w:rPr>
          <w:sz w:val="22"/>
        </w:rPr>
        <w:t xml:space="preserve"> trang; bàn</w:t>
      </w:r>
      <w:r w:rsidR="007010BF">
        <w:rPr>
          <w:sz w:val="22"/>
        </w:rPr>
        <w:t xml:space="preserve"> luận: 29</w:t>
      </w:r>
      <w:r w:rsidRPr="00F27098">
        <w:rPr>
          <w:sz w:val="22"/>
        </w:rPr>
        <w:t xml:space="preserve"> trang; một số hạn chế của đề tài: 1 trang; kết luận và kiến nghị: 3 trang. Trong luận án có 38 bảng; 9 biểu đồ; 4 sơ đồ; 6 hình. Tài liệu tham khảo: 139; trong đó có 6 tài liệu tiếng Việt, 133 tài liệu tiếng Anh.</w:t>
      </w:r>
    </w:p>
    <w:p w14:paraId="1918FBCC" w14:textId="77777777" w:rsidR="00846058" w:rsidRPr="00F27098" w:rsidRDefault="00846058" w:rsidP="006D43B5">
      <w:pPr>
        <w:spacing w:after="0" w:line="320" w:lineRule="atLeast"/>
        <w:ind w:left="0" w:firstLine="720"/>
        <w:jc w:val="center"/>
        <w:rPr>
          <w:b/>
          <w:sz w:val="22"/>
        </w:rPr>
      </w:pPr>
    </w:p>
    <w:p w14:paraId="6E808CEF" w14:textId="77777777" w:rsidR="00846058" w:rsidRPr="00F27098" w:rsidRDefault="00846058" w:rsidP="006D43B5">
      <w:pPr>
        <w:spacing w:after="0" w:line="320" w:lineRule="atLeast"/>
        <w:ind w:left="0" w:firstLine="0"/>
        <w:jc w:val="center"/>
        <w:rPr>
          <w:b/>
          <w:sz w:val="22"/>
        </w:rPr>
      </w:pPr>
      <w:r w:rsidRPr="00F27098">
        <w:rPr>
          <w:b/>
          <w:sz w:val="22"/>
        </w:rPr>
        <w:t>Chương 1: TỔNG QUAN</w:t>
      </w:r>
    </w:p>
    <w:p w14:paraId="54ABA622" w14:textId="77777777" w:rsidR="00846058" w:rsidRPr="00F27098" w:rsidRDefault="00846058" w:rsidP="006D43B5">
      <w:pPr>
        <w:spacing w:after="0" w:line="320" w:lineRule="atLeast"/>
        <w:ind w:left="0" w:firstLine="0"/>
        <w:rPr>
          <w:b/>
          <w:sz w:val="22"/>
        </w:rPr>
      </w:pPr>
      <w:r w:rsidRPr="00F27098">
        <w:rPr>
          <w:b/>
          <w:sz w:val="22"/>
        </w:rPr>
        <w:t xml:space="preserve">1.1 Cấu trúc và tác dụng của nesfatin-1 </w:t>
      </w:r>
    </w:p>
    <w:p w14:paraId="6FB39C6A" w14:textId="77777777" w:rsidR="00650AFC" w:rsidRPr="00F27098" w:rsidRDefault="00846058" w:rsidP="006D43B5">
      <w:pPr>
        <w:spacing w:after="0" w:line="320" w:lineRule="atLeast"/>
        <w:ind w:left="0" w:firstLine="567"/>
        <w:rPr>
          <w:sz w:val="22"/>
        </w:rPr>
      </w:pPr>
      <w:r w:rsidRPr="00F27098">
        <w:rPr>
          <w:sz w:val="22"/>
        </w:rPr>
        <w:t xml:space="preserve">Nesfatin-1 là một trong ba tiền chất của protein nucleobindin 2(NUCB2), bao gồm nesfatin-1, 2 và 3 trong đó nesfatin-1 là đoạn được biết rõ nhất về cấu trúc cũng như chức năng. Nesfatin-1 được bác sĩ người Nhật Bản là Shinsuke Oh phát hiện lần đầu vào năm 2006. </w:t>
      </w:r>
    </w:p>
    <w:p w14:paraId="6E54D609" w14:textId="77777777" w:rsidR="00650AFC" w:rsidRPr="00F27098" w:rsidRDefault="00650AFC" w:rsidP="00F27098">
      <w:pPr>
        <w:spacing w:line="340" w:lineRule="atLeast"/>
        <w:ind w:left="142"/>
        <w:jc w:val="center"/>
        <w:rPr>
          <w:sz w:val="22"/>
        </w:rPr>
      </w:pPr>
      <w:r w:rsidRPr="00F27098">
        <w:rPr>
          <w:noProof/>
          <w:sz w:val="22"/>
          <w:lang w:eastAsia="en-US"/>
        </w:rPr>
        <w:drawing>
          <wp:inline distT="0" distB="0" distL="0" distR="0" wp14:anchorId="1A9250A0" wp14:editId="1F4AF92C">
            <wp:extent cx="3411940" cy="20599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3472865" cy="2096706"/>
                    </a:xfrm>
                    <a:prstGeom prst="rect">
                      <a:avLst/>
                    </a:prstGeom>
                  </pic:spPr>
                </pic:pic>
              </a:graphicData>
            </a:graphic>
          </wp:inline>
        </w:drawing>
      </w:r>
    </w:p>
    <w:p w14:paraId="47A3FD66" w14:textId="77777777" w:rsidR="00650AFC" w:rsidRPr="00F27098" w:rsidRDefault="00650AFC" w:rsidP="006D43B5">
      <w:pPr>
        <w:pStyle w:val="asodo"/>
        <w:spacing w:line="320" w:lineRule="atLeast"/>
        <w:rPr>
          <w:color w:val="auto"/>
          <w:sz w:val="22"/>
          <w:szCs w:val="22"/>
        </w:rPr>
      </w:pPr>
      <w:bookmarkStart w:id="0" w:name="_Toc193890403"/>
      <w:r w:rsidRPr="00F27098">
        <w:rPr>
          <w:color w:val="auto"/>
          <w:sz w:val="22"/>
          <w:szCs w:val="22"/>
        </w:rPr>
        <w:t>Sơ đồ 1.1. Cấu trúc của nesfatin-1 tách ra từ tiền chất NUCB2</w:t>
      </w:r>
      <w:bookmarkEnd w:id="0"/>
    </w:p>
    <w:p w14:paraId="793CFBB5" w14:textId="77777777" w:rsidR="00650AFC" w:rsidRPr="00F27098" w:rsidRDefault="00650AFC" w:rsidP="006D43B5">
      <w:pPr>
        <w:spacing w:after="0" w:line="320" w:lineRule="atLeast"/>
        <w:jc w:val="center"/>
        <w:rPr>
          <w:sz w:val="22"/>
        </w:rPr>
      </w:pPr>
      <w:r w:rsidRPr="00F27098">
        <w:rPr>
          <w:sz w:val="22"/>
        </w:rPr>
        <w:t>Chú thích:</w:t>
      </w:r>
    </w:p>
    <w:p w14:paraId="33913DCC" w14:textId="77777777" w:rsidR="00650AFC" w:rsidRPr="00F27098" w:rsidRDefault="00650AFC" w:rsidP="006D43B5">
      <w:pPr>
        <w:spacing w:after="0" w:line="320" w:lineRule="atLeast"/>
        <w:ind w:firstLine="27"/>
        <w:rPr>
          <w:sz w:val="22"/>
        </w:rPr>
      </w:pPr>
      <w:r w:rsidRPr="00F27098">
        <w:rPr>
          <w:sz w:val="22"/>
        </w:rPr>
        <w:t>+ Signal peptidase: enzym peptid tín hiệu</w:t>
      </w:r>
    </w:p>
    <w:p w14:paraId="65FC9C70" w14:textId="77777777" w:rsidR="00650AFC" w:rsidRPr="00F27098" w:rsidRDefault="00650AFC" w:rsidP="006D43B5">
      <w:pPr>
        <w:spacing w:after="0" w:line="320" w:lineRule="atLeast"/>
        <w:ind w:firstLine="27"/>
        <w:rPr>
          <w:sz w:val="22"/>
        </w:rPr>
      </w:pPr>
      <w:r w:rsidRPr="00F27098">
        <w:rPr>
          <w:sz w:val="22"/>
        </w:rPr>
        <w:t>+ Prohormone convertase: enzym chuyển dạng của tiền hormon</w:t>
      </w:r>
    </w:p>
    <w:p w14:paraId="270A7305" w14:textId="77777777" w:rsidR="00650AFC" w:rsidRPr="00F27098" w:rsidRDefault="00650AFC" w:rsidP="006D43B5">
      <w:pPr>
        <w:spacing w:after="0" w:line="320" w:lineRule="atLeast"/>
        <w:ind w:firstLine="27"/>
        <w:rPr>
          <w:sz w:val="22"/>
        </w:rPr>
      </w:pPr>
      <w:r w:rsidRPr="00F27098">
        <w:rPr>
          <w:sz w:val="22"/>
        </w:rPr>
        <w:lastRenderedPageBreak/>
        <w:t>+ The mid-segment is the bioactive core having anorectic activity: đoạn giữa là nhân sinh học có tác dụng gây chán ăn.</w:t>
      </w:r>
    </w:p>
    <w:p w14:paraId="56EB43BB" w14:textId="63D57BC6" w:rsidR="00650AFC" w:rsidRPr="00F27098" w:rsidRDefault="00650AFC" w:rsidP="006D43B5">
      <w:pPr>
        <w:spacing w:after="0" w:line="320" w:lineRule="atLeast"/>
        <w:ind w:firstLine="27"/>
        <w:jc w:val="center"/>
        <w:rPr>
          <w:i/>
          <w:sz w:val="22"/>
        </w:rPr>
      </w:pPr>
      <w:r w:rsidRPr="00F27098">
        <w:rPr>
          <w:i/>
          <w:sz w:val="22"/>
        </w:rPr>
        <w:t>* Nguồn: Adelaine K. - Wei L.  và CS.(2019)</w:t>
      </w:r>
    </w:p>
    <w:p w14:paraId="58114330" w14:textId="58848BC9" w:rsidR="00846058" w:rsidRPr="00F27098" w:rsidRDefault="00846058" w:rsidP="006D43B5">
      <w:pPr>
        <w:spacing w:after="0" w:line="320" w:lineRule="atLeast"/>
        <w:ind w:left="0" w:firstLine="567"/>
        <w:rPr>
          <w:sz w:val="22"/>
        </w:rPr>
      </w:pPr>
      <w:r w:rsidRPr="00F27098">
        <w:rPr>
          <w:sz w:val="22"/>
        </w:rPr>
        <w:t xml:space="preserve">Nesfatin-1 được nhiều cơ quan và tổ chức tiết ra, có nguồn gốc trung ương và ngoại vi. Các cơ quan trung ương tiết và giải phóng ra nesfatin-1 bao gồm tuyến yên, nhân xám, nhân cạnh thất, nhân trên thị, vùng cạnh dưới đồi. Các cơ quan, tổ chức ngoại vi tiết ra nesfatin-1 bao gồm mô mỡ dưới da, mỡ tạng, niêm mạc dạ dày, tuyến tụy, tinh hoàn, tuyến thượng thận, gan … Tuy nesfatin-1 được tiết ra bởi các cơ quan khác nhau song đều có tác dụng sinh học giống nhau. Nồng độ nesfatin-1 có thể định lượng được trong huyết thanh, huyết tương, dịch não tủy. </w:t>
      </w:r>
    </w:p>
    <w:p w14:paraId="294B644D" w14:textId="77777777" w:rsidR="00846058" w:rsidRPr="00F27098" w:rsidRDefault="00846058" w:rsidP="006D43B5">
      <w:pPr>
        <w:spacing w:after="0" w:line="320" w:lineRule="atLeast"/>
        <w:ind w:left="0" w:firstLine="426"/>
        <w:rPr>
          <w:sz w:val="22"/>
        </w:rPr>
      </w:pPr>
      <w:r w:rsidRPr="00F27098">
        <w:rPr>
          <w:sz w:val="22"/>
        </w:rPr>
        <w:t xml:space="preserve">Nesfatin-1 có nhiều tác động khác nhau (đa chức năng) bao gồm tác dụng cả tấn công và bảo vệ trong đó rõ nét nhất là tác động đối với chuyển hóa đặc biệt ở ĐTĐT2. Các tác động chủ yếu của nesfatin-1 đối với chuyển hóa bao gồm: ức chế nhu cầu ăn uống nhờ làm giảm co bóp và kéo dài thời gian rỗng của dạ dày dẫn đến chán ăn. Nesfatin-1 tăng tiêu thụ năng lượng và nhiệt độ cơ thể từ đó gây giảm cân nặng. Nesfatin-1 giúp duy trì sự hằng định lượng nước trong cơ thể. Đặc biệt nesfatin-1 có tác dụng rõ rệt đối với tình trạng kháng insulin, tăng độ nhạy cảm và tăng tiết insulin, nồng độ nesfatin-1 tương quan nghịch với nồng độ glucose và insulin. Nesfatin-1 có tác dụng điều chỉnh rối loạn lipid máu (RLLP). Bên cạnh tác dụng có lợi của nesfatin-1 chủ yếu đối với chuyển hóa thì còn gây tác động bất lợi đối với tăng huyết áp (THA), bệnh động kinh, tăng cảm giác hưng phấn. </w:t>
      </w:r>
    </w:p>
    <w:p w14:paraId="7691BB60" w14:textId="77777777" w:rsidR="00650AFC" w:rsidRPr="00F27098" w:rsidRDefault="00650AFC" w:rsidP="006D43B5">
      <w:pPr>
        <w:spacing w:after="0" w:line="320" w:lineRule="atLeast"/>
        <w:jc w:val="center"/>
        <w:rPr>
          <w:sz w:val="22"/>
        </w:rPr>
      </w:pPr>
      <w:r w:rsidRPr="00F27098">
        <w:rPr>
          <w:noProof/>
          <w:sz w:val="22"/>
          <w:lang w:eastAsia="en-US"/>
        </w:rPr>
        <w:lastRenderedPageBreak/>
        <w:drawing>
          <wp:inline distT="0" distB="0" distL="0" distR="0" wp14:anchorId="609E2C77" wp14:editId="7D43A895">
            <wp:extent cx="2795385" cy="1897039"/>
            <wp:effectExtent l="0" t="0" r="5080" b="8255"/>
            <wp:docPr id="1167233095"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3637" cy="1922998"/>
                    </a:xfrm>
                    <a:prstGeom prst="rect">
                      <a:avLst/>
                    </a:prstGeom>
                    <a:noFill/>
                    <a:ln>
                      <a:noFill/>
                    </a:ln>
                  </pic:spPr>
                </pic:pic>
              </a:graphicData>
            </a:graphic>
          </wp:inline>
        </w:drawing>
      </w:r>
    </w:p>
    <w:p w14:paraId="4FCE5227" w14:textId="77777777" w:rsidR="00650AFC" w:rsidRPr="00F27098" w:rsidRDefault="00650AFC" w:rsidP="006D43B5">
      <w:pPr>
        <w:pStyle w:val="asodo"/>
        <w:spacing w:line="320" w:lineRule="atLeast"/>
        <w:rPr>
          <w:color w:val="auto"/>
          <w:sz w:val="22"/>
          <w:szCs w:val="22"/>
        </w:rPr>
      </w:pPr>
      <w:bookmarkStart w:id="1" w:name="_Toc193890404"/>
      <w:r w:rsidRPr="00F27098">
        <w:rPr>
          <w:color w:val="auto"/>
          <w:sz w:val="22"/>
          <w:szCs w:val="22"/>
        </w:rPr>
        <w:t>Sơ đồ 1.2. Tác động đa chiều của nesfatin-1.</w:t>
      </w:r>
      <w:bookmarkEnd w:id="1"/>
    </w:p>
    <w:p w14:paraId="39327ACF" w14:textId="1482A5B5" w:rsidR="00650AFC" w:rsidRPr="00F27098" w:rsidRDefault="00650AFC" w:rsidP="006D43B5">
      <w:pPr>
        <w:spacing w:after="0" w:line="320" w:lineRule="atLeast"/>
        <w:jc w:val="center"/>
        <w:rPr>
          <w:i/>
          <w:sz w:val="22"/>
        </w:rPr>
      </w:pPr>
      <w:r w:rsidRPr="00F27098">
        <w:rPr>
          <w:i/>
          <w:sz w:val="22"/>
        </w:rPr>
        <w:t>* Nguồn: Yosten G.L.C. và CS. (2017)</w:t>
      </w:r>
    </w:p>
    <w:p w14:paraId="4C53ABF9" w14:textId="77777777" w:rsidR="00846058" w:rsidRPr="00F27098" w:rsidRDefault="00846058" w:rsidP="006D43B5">
      <w:pPr>
        <w:spacing w:after="0" w:line="320" w:lineRule="atLeast"/>
        <w:ind w:left="0" w:firstLine="0"/>
        <w:rPr>
          <w:b/>
          <w:sz w:val="22"/>
        </w:rPr>
      </w:pPr>
      <w:r w:rsidRPr="00F27098">
        <w:rPr>
          <w:b/>
          <w:sz w:val="22"/>
        </w:rPr>
        <w:t>1.2 Biến đổi gen liên quan đến nesfatin-1</w:t>
      </w:r>
    </w:p>
    <w:p w14:paraId="40F94CAB" w14:textId="77777777" w:rsidR="00846058" w:rsidRPr="00F27098" w:rsidRDefault="00846058" w:rsidP="006D43B5">
      <w:pPr>
        <w:spacing w:after="0" w:line="310" w:lineRule="atLeast"/>
        <w:ind w:left="0" w:firstLine="567"/>
        <w:rPr>
          <w:sz w:val="22"/>
        </w:rPr>
      </w:pPr>
      <w:r w:rsidRPr="00F27098">
        <w:rPr>
          <w:sz w:val="22"/>
        </w:rPr>
        <w:t>Gen của NUCB2 là gen đa hình, mỗi gen hoặc nhóm gen đảm nhận một hoặc vài chức năng, tác động khác nhau của nesfatin-1. Gen NUCB2 có tới 5889 vùng hoạt hóa. Các gen quy định NUCB2 nói chung và nesfatin-1 nói riêng liên quan đến sự xuất hiện béo phì thường là c.818T&gt;C, c.1006-42T&gt;G, c.1012 C&gt;G, c.1418+29-1418+30insA và c.1448-1450-deIACA với tần suất xuất hiện khác nhau trong đó đột biến c.1012 C&gt;G là hay gặp hơn cả [102]. Nesfatin-1 được tách ra từ tiền chất NUCB2 đóng vai trò quan trọng trong chuyển hóa glucose và ĐTĐ. Đột biến ký hiệu c.1012C&gt;G của gen NUCB2 liên quan đến sự xuất hiện ĐTĐT2 với hiệu ứng làm giảm nguy cơ gây bệnh. Genotyp Q338E hoặc SNP rs757081 của gen c.1012 C&gt;G điều hòa sự hình thành của các tế bào mỡ. Đa hình kiểu gen C - 1012 C&gt;G liên quan đến giảm nguy cơ gây ĐTĐT2 trong đó kiểu gen GG liên quan có ý nghĩa với biểu hiện giảm BMI và glucose. Đây được coi là dấu ấn độc lập đối với nguy cơ gây ĐTĐT2. NUCB2/nesfatin-1 tác động lên nhu cầu ăn uống ở đối tượng béo phì gây ăn nhiều. Đối tượng béo phì với kiểu gen CG (rs757081) và AT của gen FTO (rs9939609) có nồng độ nesfatin-1cao hơn.</w:t>
      </w:r>
    </w:p>
    <w:p w14:paraId="36FF1476" w14:textId="77777777" w:rsidR="00846058" w:rsidRPr="00F27098" w:rsidRDefault="00846058" w:rsidP="006D43B5">
      <w:pPr>
        <w:spacing w:after="0" w:line="310" w:lineRule="atLeast"/>
        <w:ind w:left="0" w:firstLine="0"/>
        <w:rPr>
          <w:b/>
          <w:sz w:val="22"/>
        </w:rPr>
      </w:pPr>
      <w:r w:rsidRPr="00F27098">
        <w:rPr>
          <w:b/>
          <w:sz w:val="22"/>
        </w:rPr>
        <w:lastRenderedPageBreak/>
        <w:t>1.3 Một số kết quả nghiên cứu về nesfatin-1 và gen liên quan ở bệnh nhân đái tháo đường tip 2.</w:t>
      </w:r>
    </w:p>
    <w:p w14:paraId="72C0D29F" w14:textId="77777777" w:rsidR="00846058" w:rsidRPr="00F27098" w:rsidRDefault="00846058" w:rsidP="006D43B5">
      <w:pPr>
        <w:spacing w:after="0" w:line="310" w:lineRule="atLeast"/>
        <w:ind w:left="0" w:firstLine="0"/>
        <w:rPr>
          <w:i/>
          <w:sz w:val="22"/>
        </w:rPr>
      </w:pPr>
      <w:r w:rsidRPr="00F27098">
        <w:rPr>
          <w:i/>
          <w:sz w:val="22"/>
        </w:rPr>
        <w:t>1.3.1 Nghiên cứu về nesfatin-1</w:t>
      </w:r>
    </w:p>
    <w:p w14:paraId="6A5D2335" w14:textId="11079783" w:rsidR="00846058" w:rsidRPr="00F27098" w:rsidRDefault="00846058" w:rsidP="006D43B5">
      <w:pPr>
        <w:spacing w:after="0" w:line="310" w:lineRule="atLeast"/>
        <w:ind w:left="0" w:firstLine="567"/>
        <w:rPr>
          <w:sz w:val="22"/>
        </w:rPr>
      </w:pPr>
      <w:r w:rsidRPr="00F27098">
        <w:rPr>
          <w:sz w:val="22"/>
        </w:rPr>
        <w:t>Nồng độ nesfatin-1 ở ĐTĐT2 thấp hơn so với</w:t>
      </w:r>
      <w:r w:rsidR="001206CD">
        <w:rPr>
          <w:sz w:val="22"/>
        </w:rPr>
        <w:t xml:space="preserve"> nhóm chứng khỏe mạnh (Qing C. L.</w:t>
      </w:r>
      <w:r w:rsidRPr="00F27098">
        <w:rPr>
          <w:sz w:val="22"/>
        </w:rPr>
        <w:t>– 2010). Ở ĐTĐT2 khi bệnh mới được chẩn đoán hoặc tiền đái tháo đường (ĐTĐ) đôi khi lại cao hơn so với BN đang điều trị (Zhang Z</w:t>
      </w:r>
      <w:r w:rsidR="0049579B">
        <w:rPr>
          <w:sz w:val="22"/>
        </w:rPr>
        <w:t>.</w:t>
      </w:r>
      <w:r w:rsidRPr="00F27098">
        <w:rPr>
          <w:sz w:val="22"/>
        </w:rPr>
        <w:t xml:space="preserve"> – 2012). Nesfatin-1 tái tổ hợp nếu được đưa vào cơ thể BN ĐTĐT2 sẽ có tác dụng giảm cân nặng, cải thiện kháng insulin và glucose. Nếu người bệnh được kiểm soát tốt glucose, lipid, giảm lượng thức ăn đưa vào cơ thể sẽ có nồng độ nesfatin-1 cao hơn so với nhóm chứ</w:t>
      </w:r>
      <w:r w:rsidR="00DB569B">
        <w:rPr>
          <w:sz w:val="22"/>
        </w:rPr>
        <w:t>ng (Ahmed A.</w:t>
      </w:r>
      <w:r w:rsidRPr="00F27098">
        <w:rPr>
          <w:sz w:val="22"/>
        </w:rPr>
        <w:t xml:space="preserve"> – 2023)</w:t>
      </w:r>
    </w:p>
    <w:p w14:paraId="121C956D" w14:textId="77777777" w:rsidR="00846058" w:rsidRPr="00F27098" w:rsidRDefault="00846058" w:rsidP="006D43B5">
      <w:pPr>
        <w:spacing w:after="0" w:line="310" w:lineRule="atLeast"/>
        <w:ind w:left="0" w:firstLine="0"/>
        <w:rPr>
          <w:i/>
          <w:sz w:val="22"/>
        </w:rPr>
      </w:pPr>
      <w:r w:rsidRPr="00F27098">
        <w:rPr>
          <w:i/>
          <w:sz w:val="22"/>
        </w:rPr>
        <w:t xml:space="preserve">1.3.2 Nghiên cứu về gen liên quan nesfatin-1 </w:t>
      </w:r>
    </w:p>
    <w:p w14:paraId="6D9D4306" w14:textId="6D7A8D28" w:rsidR="00846058" w:rsidRDefault="00846058" w:rsidP="006D43B5">
      <w:pPr>
        <w:spacing w:after="0" w:line="310" w:lineRule="atLeast"/>
        <w:ind w:left="0" w:firstLine="567"/>
        <w:rPr>
          <w:sz w:val="22"/>
        </w:rPr>
      </w:pPr>
      <w:r w:rsidRPr="00F27098">
        <w:rPr>
          <w:sz w:val="22"/>
        </w:rPr>
        <w:t>Đột biến gen NUCB2 có thể gây béo phì (Zegers D</w:t>
      </w:r>
      <w:r w:rsidR="0049579B">
        <w:rPr>
          <w:sz w:val="22"/>
        </w:rPr>
        <w:t>.</w:t>
      </w:r>
      <w:r w:rsidRPr="00F27098">
        <w:rPr>
          <w:sz w:val="22"/>
        </w:rPr>
        <w:t xml:space="preserve"> – 2012). Hiện tượng đa hình của gen rs757081 thuộc gen NUCB2 có tác dụng làm giảm nguy cơ xuất hiện ĐTĐT2 (Wang C</w:t>
      </w:r>
      <w:r w:rsidR="0049579B">
        <w:rPr>
          <w:sz w:val="22"/>
        </w:rPr>
        <w:t>.</w:t>
      </w:r>
      <w:r w:rsidRPr="00F27098">
        <w:rPr>
          <w:sz w:val="22"/>
        </w:rPr>
        <w:t xml:space="preserve"> – 2017). Biến thể rs214101 của NUCB2 là dấu ấn độc lập đối với béo phì và ĐTĐT2 (Yanar F</w:t>
      </w:r>
      <w:r w:rsidR="0049579B">
        <w:rPr>
          <w:sz w:val="22"/>
        </w:rPr>
        <w:t>.</w:t>
      </w:r>
      <w:r w:rsidRPr="00F27098">
        <w:rPr>
          <w:sz w:val="22"/>
        </w:rPr>
        <w:t xml:space="preserve"> – 2018). Năm 2023, Caroleo M</w:t>
      </w:r>
      <w:r w:rsidR="0049579B">
        <w:rPr>
          <w:sz w:val="22"/>
        </w:rPr>
        <w:t>.</w:t>
      </w:r>
      <w:r w:rsidRPr="00F27098">
        <w:rPr>
          <w:sz w:val="22"/>
        </w:rPr>
        <w:t xml:space="preserve"> đã phát hiện thêm một gen của NUCB2 gây béo phì ngoài các biểu hiện đã biết trước đó gọi là kiểu gen AT thuộc FTO rs9939609.</w:t>
      </w:r>
      <w:bookmarkStart w:id="2" w:name="_GoBack"/>
      <w:bookmarkEnd w:id="2"/>
    </w:p>
    <w:p w14:paraId="118626F4" w14:textId="77777777" w:rsidR="00EA39B3" w:rsidRPr="00F27098" w:rsidRDefault="00EA39B3" w:rsidP="006D43B5">
      <w:pPr>
        <w:spacing w:after="0" w:line="310" w:lineRule="atLeast"/>
        <w:ind w:left="0" w:firstLine="567"/>
        <w:rPr>
          <w:sz w:val="22"/>
        </w:rPr>
      </w:pPr>
    </w:p>
    <w:p w14:paraId="45212182" w14:textId="4C7D899C" w:rsidR="00846058" w:rsidRPr="00F27098" w:rsidRDefault="00846058" w:rsidP="00F86DBC">
      <w:pPr>
        <w:spacing w:after="0" w:line="310" w:lineRule="atLeast"/>
        <w:ind w:left="0" w:firstLine="0"/>
        <w:jc w:val="center"/>
        <w:rPr>
          <w:b/>
          <w:sz w:val="22"/>
        </w:rPr>
      </w:pPr>
      <w:r w:rsidRPr="00F27098">
        <w:rPr>
          <w:b/>
          <w:sz w:val="22"/>
        </w:rPr>
        <w:t>Chương 2: ĐỐI TƯỢNG VÀ PHƯƠNG PHÁP NGHIÊN CỨU</w:t>
      </w:r>
    </w:p>
    <w:p w14:paraId="230F5A76" w14:textId="77777777" w:rsidR="00846058" w:rsidRPr="00F27098" w:rsidRDefault="00846058" w:rsidP="006D43B5">
      <w:pPr>
        <w:spacing w:after="0" w:line="310" w:lineRule="atLeast"/>
        <w:ind w:left="0" w:firstLine="0"/>
        <w:rPr>
          <w:b/>
          <w:sz w:val="22"/>
        </w:rPr>
      </w:pPr>
      <w:r w:rsidRPr="00F27098">
        <w:rPr>
          <w:b/>
          <w:sz w:val="22"/>
        </w:rPr>
        <w:t xml:space="preserve">2.1. Đối tượng và phương pháp nghiên cứu </w:t>
      </w:r>
    </w:p>
    <w:p w14:paraId="1F0E195E" w14:textId="77777777" w:rsidR="00846058" w:rsidRPr="00F27098" w:rsidRDefault="00846058" w:rsidP="006D43B5">
      <w:pPr>
        <w:spacing w:after="0" w:line="310" w:lineRule="atLeast"/>
        <w:ind w:left="0" w:firstLine="567"/>
        <w:rPr>
          <w:sz w:val="22"/>
        </w:rPr>
      </w:pPr>
      <w:r w:rsidRPr="00F27098">
        <w:rPr>
          <w:sz w:val="22"/>
        </w:rPr>
        <w:t xml:space="preserve"> Đối tượng 2 nhóm bao gồm nhóm tham chiếu và nhóm bệnh nhân được thu thập tại Bệnh viện 19-8 Bộ Công An.</w:t>
      </w:r>
    </w:p>
    <w:p w14:paraId="7AEFDCF9" w14:textId="77777777" w:rsidR="00846058" w:rsidRPr="00F27098" w:rsidRDefault="00846058" w:rsidP="006D43B5">
      <w:pPr>
        <w:spacing w:after="0" w:line="310" w:lineRule="atLeast"/>
        <w:ind w:left="0" w:firstLine="0"/>
        <w:rPr>
          <w:i/>
          <w:sz w:val="22"/>
        </w:rPr>
      </w:pPr>
      <w:r w:rsidRPr="00F27098">
        <w:rPr>
          <w:i/>
          <w:sz w:val="22"/>
        </w:rPr>
        <w:t>2.1.1 Tiêu chuẩn lựa chọn đối tượng</w:t>
      </w:r>
    </w:p>
    <w:p w14:paraId="5EFD34A4" w14:textId="0EDD6A89" w:rsidR="00846058" w:rsidRPr="00F27098" w:rsidRDefault="00846058" w:rsidP="006D43B5">
      <w:pPr>
        <w:spacing w:after="0" w:line="310" w:lineRule="atLeast"/>
        <w:ind w:left="0" w:firstLine="567"/>
        <w:rPr>
          <w:sz w:val="22"/>
        </w:rPr>
      </w:pPr>
      <w:r w:rsidRPr="00F27098">
        <w:rPr>
          <w:sz w:val="22"/>
        </w:rPr>
        <w:t>* Nhóm để xác định chỉ số tham chiếu bao gồm 75 đối tượng là những cán bộ của Bộ Công An đang công tác hoặc đã nghỉ hưu được thu thập trong các đợt khám sức khỏe định kỳ, được thực hiện các xét nghiệm cơ bản trong đó có gluc</w:t>
      </w:r>
      <w:r w:rsidR="00641CC2">
        <w:rPr>
          <w:sz w:val="22"/>
        </w:rPr>
        <w:t xml:space="preserve">ose và HbA1c.Trong đó nồng độ glucose &lt; 6,1 mmol/L và HbA1c &lt; 5,7%. Những đối tượng được lựa chọn vào nhóm tham chiếu, sau đó sẽ được thực hiện nghiệm pháp </w:t>
      </w:r>
      <w:r w:rsidR="00641CC2">
        <w:rPr>
          <w:sz w:val="22"/>
        </w:rPr>
        <w:lastRenderedPageBreak/>
        <w:t>dung nạp glucose đường uống và có nồng độ glucose giờ thứ 2 của nghiệm p</w:t>
      </w:r>
      <w:r w:rsidR="008F6667">
        <w:rPr>
          <w:sz w:val="22"/>
        </w:rPr>
        <w:t>háp &lt; 7,8 mmol/L.</w:t>
      </w:r>
      <w:r w:rsidRPr="00F27098">
        <w:rPr>
          <w:sz w:val="22"/>
        </w:rPr>
        <w:t xml:space="preserve"> Có đủ biến số nghiên cứu theo đề cương.</w:t>
      </w:r>
    </w:p>
    <w:p w14:paraId="32D95EE8" w14:textId="77777777" w:rsidR="00846058" w:rsidRPr="00F27098" w:rsidRDefault="00846058" w:rsidP="006D43B5">
      <w:pPr>
        <w:spacing w:after="0" w:line="310" w:lineRule="atLeast"/>
        <w:ind w:left="0" w:firstLine="567"/>
        <w:rPr>
          <w:sz w:val="22"/>
        </w:rPr>
      </w:pPr>
      <w:r w:rsidRPr="00F27098">
        <w:rPr>
          <w:sz w:val="22"/>
        </w:rPr>
        <w:t xml:space="preserve">* Nhóm bệnh nhân bao gồm 139 đối tượng: Là những BN được chẩn đoán ĐTĐT2 lần đầu hoặc đã được điều trị. Có thể có biến chứng cơ quan đích hoặc bệnh kèm theo, bao gồm 2 giới với lứa tuổi &gt;30. </w:t>
      </w:r>
    </w:p>
    <w:p w14:paraId="581AB043" w14:textId="77777777" w:rsidR="00846058" w:rsidRPr="00F27098" w:rsidRDefault="00846058" w:rsidP="006D43B5">
      <w:pPr>
        <w:spacing w:after="0" w:line="310" w:lineRule="atLeast"/>
        <w:ind w:left="0" w:firstLine="0"/>
        <w:rPr>
          <w:i/>
          <w:sz w:val="22"/>
        </w:rPr>
      </w:pPr>
      <w:r w:rsidRPr="00F27098">
        <w:rPr>
          <w:i/>
          <w:sz w:val="22"/>
        </w:rPr>
        <w:t>2.1.2 Tiêu chuẩn loại trừ:</w:t>
      </w:r>
    </w:p>
    <w:p w14:paraId="12E8ED35" w14:textId="77777777" w:rsidR="00846058" w:rsidRPr="00F27098" w:rsidRDefault="00846058" w:rsidP="006D43B5">
      <w:pPr>
        <w:spacing w:after="0" w:line="310" w:lineRule="atLeast"/>
        <w:ind w:left="0" w:firstLine="567"/>
        <w:rPr>
          <w:sz w:val="22"/>
        </w:rPr>
      </w:pPr>
      <w:r w:rsidRPr="00F27098">
        <w:rPr>
          <w:sz w:val="22"/>
        </w:rPr>
        <w:t>* Nhóm đối tượng để xác định chỉ số tham chiếu: Đã từng mắc các bệnh mạn tính đã được xác định hoặc đang mắc bệnh cấp tính tại thời điểm nghiên cứu.</w:t>
      </w:r>
    </w:p>
    <w:p w14:paraId="0CE0CF31" w14:textId="5774069C" w:rsidR="00846058" w:rsidRPr="00F27098" w:rsidRDefault="00846058" w:rsidP="006D43B5">
      <w:pPr>
        <w:spacing w:after="0" w:line="310" w:lineRule="atLeast"/>
        <w:ind w:left="0" w:firstLine="567"/>
        <w:rPr>
          <w:sz w:val="22"/>
        </w:rPr>
      </w:pPr>
      <w:r w:rsidRPr="00F27098">
        <w:rPr>
          <w:sz w:val="22"/>
        </w:rPr>
        <w:t>* Nhó</w:t>
      </w:r>
      <w:r w:rsidR="005C757F">
        <w:rPr>
          <w:sz w:val="22"/>
        </w:rPr>
        <w:t xml:space="preserve">m bệnh nhân: Đái tháo đường tip </w:t>
      </w:r>
      <w:r w:rsidRPr="00F27098">
        <w:rPr>
          <w:sz w:val="22"/>
        </w:rPr>
        <w:t xml:space="preserve">1, đái tháo đường thai kỳ, đã hoặc đang có biến chứng mức độ nặng như đột quỵ não, suy gan, suy thận, suy tim. Mắc một số bệnh nội tiết khác như bệnh to đầu chi, hội chứng Cushing, bệnh Basedow, u tuyến thượng thận… đang mắc bệnh cấp tính hoặc các bệnh ngoại khoa khác. </w:t>
      </w:r>
    </w:p>
    <w:p w14:paraId="27794279" w14:textId="77777777" w:rsidR="00846058" w:rsidRPr="00F27098" w:rsidRDefault="00846058" w:rsidP="006D43B5">
      <w:pPr>
        <w:spacing w:after="0" w:line="310" w:lineRule="atLeast"/>
        <w:ind w:left="0" w:firstLine="0"/>
        <w:rPr>
          <w:b/>
          <w:sz w:val="22"/>
        </w:rPr>
      </w:pPr>
      <w:r w:rsidRPr="00F27098">
        <w:rPr>
          <w:b/>
          <w:sz w:val="22"/>
        </w:rPr>
        <w:t>2.2 Phương pháp</w:t>
      </w:r>
    </w:p>
    <w:p w14:paraId="71F7F438" w14:textId="77777777" w:rsidR="00846058" w:rsidRPr="00F27098" w:rsidRDefault="00846058" w:rsidP="006D43B5">
      <w:pPr>
        <w:spacing w:after="0" w:line="310" w:lineRule="atLeast"/>
        <w:ind w:left="0" w:firstLine="567"/>
        <w:rPr>
          <w:sz w:val="22"/>
        </w:rPr>
      </w:pPr>
      <w:r w:rsidRPr="00F27098">
        <w:rPr>
          <w:sz w:val="22"/>
        </w:rPr>
        <w:t xml:space="preserve">+ Thiết kế nghiên cứu: Tiến cứu, cắt ngang, mô tả, so sánh chỉ số của nhóm bệnh với chỉ số của nhóm tham chiếu. </w:t>
      </w:r>
    </w:p>
    <w:p w14:paraId="61264A02" w14:textId="77777777" w:rsidR="00F27098" w:rsidRDefault="00846058" w:rsidP="006D43B5">
      <w:pPr>
        <w:spacing w:after="0" w:line="310" w:lineRule="atLeast"/>
        <w:ind w:left="0" w:firstLine="567"/>
        <w:jc w:val="center"/>
        <w:rPr>
          <w:sz w:val="22"/>
        </w:rPr>
      </w:pPr>
      <w:r w:rsidRPr="00F27098">
        <w:rPr>
          <w:noProof/>
          <w:sz w:val="22"/>
          <w:lang w:eastAsia="en-US"/>
        </w:rPr>
        <w:drawing>
          <wp:inline distT="0" distB="0" distL="0" distR="0" wp14:anchorId="03F73792" wp14:editId="2894B01B">
            <wp:extent cx="1256306" cy="582349"/>
            <wp:effectExtent l="0" t="0" r="1270" b="8255"/>
            <wp:docPr id="1228403914" name="image36.jpeg" descr="A math equation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8403914" name="image36.jpeg" descr="A math equation with numbers and symbols&#10;&#10;Description automatically generated"/>
                    <pic:cNvPicPr/>
                  </pic:nvPicPr>
                  <pic:blipFill>
                    <a:blip r:embed="rId13" cstate="print">
                      <a:extLst>
                        <a:ext uri="{BEBA8EAE-BF5A-486C-A8C5-ECC9F3942E4B}">
                          <a14:imgProps xmlns:a14="http://schemas.microsoft.com/office/drawing/2010/main">
                            <a14:imgLayer r:embed="rId14">
                              <a14:imgEffect>
                                <a14:sharpenSoften amount="9000"/>
                              </a14:imgEffect>
                              <a14:imgEffect>
                                <a14:brightnessContrast bright="7000"/>
                              </a14:imgEffect>
                            </a14:imgLayer>
                          </a14:imgProps>
                        </a:ext>
                        <a:ext uri="{28A0092B-C50C-407E-A947-70E740481C1C}">
                          <a14:useLocalDpi xmlns:a14="http://schemas.microsoft.com/office/drawing/2010/main" val="0"/>
                        </a:ext>
                      </a:extLst>
                    </a:blip>
                    <a:stretch>
                      <a:fillRect/>
                    </a:stretch>
                  </pic:blipFill>
                  <pic:spPr>
                    <a:xfrm>
                      <a:off x="0" y="0"/>
                      <a:ext cx="1269593" cy="588508"/>
                    </a:xfrm>
                    <a:prstGeom prst="rect">
                      <a:avLst/>
                    </a:prstGeom>
                  </pic:spPr>
                </pic:pic>
              </a:graphicData>
            </a:graphic>
          </wp:inline>
        </w:drawing>
      </w:r>
    </w:p>
    <w:p w14:paraId="5061077F" w14:textId="5227EFC5" w:rsidR="00846058" w:rsidRPr="00F27098" w:rsidRDefault="00846058" w:rsidP="006D43B5">
      <w:pPr>
        <w:spacing w:after="0" w:line="310" w:lineRule="atLeast"/>
        <w:ind w:left="0" w:firstLine="567"/>
        <w:rPr>
          <w:sz w:val="22"/>
        </w:rPr>
      </w:pPr>
      <w:r w:rsidRPr="00F27098">
        <w:rPr>
          <w:sz w:val="22"/>
        </w:rPr>
        <w:t xml:space="preserve">+ Cỡ mẫu xác định dựa vào sự khác biệt giữa 2 giá trị trung bình của nesfatin-1, huyết thanh bằng công thức tính cỡ mẫu của Hoàng Văn Minh. </w:t>
      </w:r>
    </w:p>
    <w:p w14:paraId="3569766B" w14:textId="77777777" w:rsidR="00846058" w:rsidRPr="00F27098" w:rsidRDefault="00846058" w:rsidP="006D43B5">
      <w:pPr>
        <w:spacing w:after="0" w:line="310" w:lineRule="atLeast"/>
        <w:ind w:left="0" w:firstLine="567"/>
        <w:rPr>
          <w:sz w:val="22"/>
        </w:rPr>
      </w:pPr>
      <w:r w:rsidRPr="00F27098">
        <w:rPr>
          <w:sz w:val="22"/>
        </w:rPr>
        <w:t>Dựa vào kết quả khảo sát nesfatin-1 của Algul năm 2016 thay vào công thức tính được n=115. Thực tế số bệnh nhân thu thập được là 171</w:t>
      </w:r>
    </w:p>
    <w:p w14:paraId="29F0B433" w14:textId="77777777" w:rsidR="00846058" w:rsidRPr="00F27098" w:rsidRDefault="00846058" w:rsidP="006D43B5">
      <w:pPr>
        <w:spacing w:after="0" w:line="310" w:lineRule="atLeast"/>
        <w:ind w:left="0" w:firstLine="0"/>
        <w:rPr>
          <w:b/>
          <w:bCs/>
          <w:i/>
          <w:sz w:val="22"/>
        </w:rPr>
      </w:pPr>
      <w:r w:rsidRPr="00F27098">
        <w:rPr>
          <w:b/>
          <w:bCs/>
          <w:i/>
          <w:sz w:val="22"/>
        </w:rPr>
        <w:t xml:space="preserve">2.2.1 Nội dung nghiên cứu </w:t>
      </w:r>
    </w:p>
    <w:p w14:paraId="123DCD64" w14:textId="77777777" w:rsidR="00846058" w:rsidRPr="00F27098" w:rsidRDefault="00846058" w:rsidP="006D43B5">
      <w:pPr>
        <w:spacing w:after="0" w:line="310" w:lineRule="atLeast"/>
        <w:ind w:left="0" w:firstLine="0"/>
        <w:rPr>
          <w:i/>
          <w:sz w:val="22"/>
        </w:rPr>
      </w:pPr>
      <w:r w:rsidRPr="00F27098">
        <w:rPr>
          <w:i/>
          <w:sz w:val="22"/>
        </w:rPr>
        <w:t>2.2.1.1 Biến số nghiên cứu đối với nhóm đối tượng để xác định chỉ số tham chiếu</w:t>
      </w:r>
    </w:p>
    <w:p w14:paraId="67FD2608" w14:textId="77777777" w:rsidR="00846058" w:rsidRPr="00F27098" w:rsidRDefault="00846058" w:rsidP="006D43B5">
      <w:pPr>
        <w:spacing w:after="0" w:line="310" w:lineRule="atLeast"/>
        <w:ind w:left="0" w:firstLine="567"/>
        <w:rPr>
          <w:sz w:val="22"/>
        </w:rPr>
      </w:pPr>
      <w:r w:rsidRPr="00F27098">
        <w:rPr>
          <w:sz w:val="22"/>
        </w:rPr>
        <w:t xml:space="preserve">+ Khai thác tiền sử sức khỏe, hỏi và khám lâm sàng, làm các xét nghiệm cơ bản, trong đó có glucose máu tĩnh mạch lúc đói. </w:t>
      </w:r>
    </w:p>
    <w:p w14:paraId="75A8DD4A" w14:textId="3862C1F8" w:rsidR="00846058" w:rsidRPr="00F27098" w:rsidRDefault="00846058" w:rsidP="006D43B5">
      <w:pPr>
        <w:spacing w:after="0" w:line="310" w:lineRule="atLeast"/>
        <w:ind w:left="0" w:firstLine="567"/>
        <w:rPr>
          <w:sz w:val="22"/>
        </w:rPr>
      </w:pPr>
      <w:r w:rsidRPr="00F27098">
        <w:rPr>
          <w:sz w:val="22"/>
        </w:rPr>
        <w:lastRenderedPageBreak/>
        <w:t xml:space="preserve">+ </w:t>
      </w:r>
      <w:r w:rsidR="000225AF" w:rsidRPr="00F27098">
        <w:rPr>
          <w:sz w:val="22"/>
        </w:rPr>
        <w:t xml:space="preserve">Xét nghiệm nesfatin-1 huyết tương: </w:t>
      </w:r>
      <w:r w:rsidRPr="00F27098">
        <w:rPr>
          <w:sz w:val="22"/>
        </w:rPr>
        <w:t>tiến hành xét nghiệm chỉ số nghiên cứu bao gồm: định lượng nồng độ nesfatin-1 huyết thanh với 5ml máu tĩnh mạch lúc đói, Kit ELISA nesfatin-1 của BioVendor. Quy trình: 13 bước trên máy ELISA DAX800 tại Bộ môn Sinh lý bệnh – Học viện Quân y. Đơn vị tính: ng/ml</w:t>
      </w:r>
    </w:p>
    <w:p w14:paraId="6A3E5EA9" w14:textId="03A14CFA" w:rsidR="00846058" w:rsidRPr="00F27098" w:rsidRDefault="006E1654" w:rsidP="006D43B5">
      <w:pPr>
        <w:spacing w:after="0" w:line="310" w:lineRule="atLeast"/>
        <w:ind w:left="0" w:firstLine="567"/>
        <w:rPr>
          <w:sz w:val="22"/>
        </w:rPr>
      </w:pPr>
      <w:r w:rsidRPr="00F27098">
        <w:rPr>
          <w:sz w:val="22"/>
        </w:rPr>
        <w:t xml:space="preserve">+ </w:t>
      </w:r>
      <w:r w:rsidR="00846058" w:rsidRPr="00F27098">
        <w:rPr>
          <w:sz w:val="22"/>
        </w:rPr>
        <w:t>Xét nghiệm gen liên quan với nesfatin-1</w:t>
      </w:r>
      <w:r w:rsidRPr="00F27098">
        <w:rPr>
          <w:sz w:val="22"/>
        </w:rPr>
        <w:t xml:space="preserve"> và đái tháo đường típ 2</w:t>
      </w:r>
      <w:r w:rsidR="00846058" w:rsidRPr="00F27098">
        <w:rPr>
          <w:sz w:val="22"/>
        </w:rPr>
        <w:t xml:space="preserve">: 5ml máu tĩnh mạch lúc đói trên máy Mastercycler nexus GX2 của hãng Eppendorf tại Labo của Viện Nghiên cứu hệ gen thuộc Viện Hàn lâm khoa học Việt Nam. Quy trình 6 bước. Các gen được lựa chọn để khảo sát đều có liên quan trực tiếp hoặc gián tiếp với nesfatin-1 và/hoặc ĐTĐT2 bao gồm: </w:t>
      </w:r>
      <w:r w:rsidR="00846058" w:rsidRPr="00F27098">
        <w:rPr>
          <w:sz w:val="22"/>
          <w:lang w:val="vi-VN"/>
        </w:rPr>
        <w:t>NUCB2, SLC2A2, CAMK1D; GADD45A; SDF4; và 1 gen đối chứng (housekeeping) GADPH</w:t>
      </w:r>
      <w:r w:rsidR="00846058" w:rsidRPr="00F27098">
        <w:rPr>
          <w:sz w:val="22"/>
        </w:rPr>
        <w:t>.</w:t>
      </w:r>
    </w:p>
    <w:p w14:paraId="75C2601E" w14:textId="77777777" w:rsidR="00846058" w:rsidRPr="00F27098" w:rsidRDefault="00846058" w:rsidP="006D43B5">
      <w:pPr>
        <w:spacing w:after="0" w:line="310" w:lineRule="atLeast"/>
        <w:ind w:left="0" w:firstLine="0"/>
        <w:rPr>
          <w:i/>
          <w:sz w:val="22"/>
        </w:rPr>
      </w:pPr>
      <w:r w:rsidRPr="00F27098">
        <w:rPr>
          <w:i/>
          <w:sz w:val="22"/>
        </w:rPr>
        <w:t xml:space="preserve">2.2.1.2 Biến số nghiên cứu đối với nhóm bệnh nhân </w:t>
      </w:r>
    </w:p>
    <w:p w14:paraId="3CEE603A" w14:textId="77777777" w:rsidR="00846058" w:rsidRPr="00F27098" w:rsidRDefault="00846058" w:rsidP="006D43B5">
      <w:pPr>
        <w:spacing w:after="0" w:line="310" w:lineRule="atLeast"/>
        <w:ind w:left="0" w:firstLine="567"/>
        <w:rPr>
          <w:sz w:val="22"/>
        </w:rPr>
      </w:pPr>
      <w:r w:rsidRPr="00F27098">
        <w:rPr>
          <w:sz w:val="22"/>
        </w:rPr>
        <w:t xml:space="preserve">+ Khai thác triệu chứng lâm sàng, khám lâm sàng các cơ quan, xác định huyết áp, chỉ số nhân trắc. </w:t>
      </w:r>
    </w:p>
    <w:p w14:paraId="1FEE5854" w14:textId="77777777" w:rsidR="00846058" w:rsidRPr="00F27098" w:rsidRDefault="00846058" w:rsidP="006D43B5">
      <w:pPr>
        <w:spacing w:after="0" w:line="310" w:lineRule="atLeast"/>
        <w:ind w:left="0" w:firstLine="567"/>
        <w:rPr>
          <w:sz w:val="22"/>
        </w:rPr>
      </w:pPr>
      <w:r w:rsidRPr="00F27098">
        <w:rPr>
          <w:sz w:val="22"/>
        </w:rPr>
        <w:t xml:space="preserve">+ Xét nghiệm công thức máu, hóa sinh, ACR, MLCT. </w:t>
      </w:r>
    </w:p>
    <w:p w14:paraId="15BF5E64" w14:textId="77777777" w:rsidR="00846058" w:rsidRPr="00F27098" w:rsidRDefault="00846058" w:rsidP="006D43B5">
      <w:pPr>
        <w:spacing w:after="0" w:line="310" w:lineRule="atLeast"/>
        <w:ind w:left="0" w:firstLine="567"/>
        <w:rPr>
          <w:sz w:val="22"/>
        </w:rPr>
      </w:pPr>
      <w:r w:rsidRPr="00F27098">
        <w:rPr>
          <w:sz w:val="22"/>
        </w:rPr>
        <w:t>+ Định lượng nồng độ nesfatin-1, huyết thanh và gen liên quan với nesfatin-1 được thực hiện tương tự như đối với nhóm đối tượng để xác định chỉ số tham chiếu.</w:t>
      </w:r>
    </w:p>
    <w:p w14:paraId="6994EDEE" w14:textId="77777777" w:rsidR="00846058" w:rsidRPr="00F27098" w:rsidRDefault="00846058" w:rsidP="006D43B5">
      <w:pPr>
        <w:spacing w:after="0" w:line="310" w:lineRule="atLeast"/>
        <w:ind w:left="0" w:firstLine="0"/>
        <w:rPr>
          <w:b/>
          <w:sz w:val="22"/>
        </w:rPr>
      </w:pPr>
      <w:r w:rsidRPr="00F27098">
        <w:rPr>
          <w:b/>
          <w:sz w:val="22"/>
        </w:rPr>
        <w:t>2.2.2 Xử lý số liệu</w:t>
      </w:r>
    </w:p>
    <w:p w14:paraId="1178A7DE" w14:textId="77777777" w:rsidR="00846058" w:rsidRPr="00F27098" w:rsidRDefault="00846058" w:rsidP="006D43B5">
      <w:pPr>
        <w:spacing w:after="0" w:line="310" w:lineRule="atLeast"/>
        <w:ind w:left="0" w:firstLine="567"/>
        <w:rPr>
          <w:sz w:val="22"/>
        </w:rPr>
      </w:pPr>
      <w:r w:rsidRPr="00F27098">
        <w:rPr>
          <w:sz w:val="22"/>
        </w:rPr>
        <w:t>Số liệu được xử lý bằng phần mềm Stata 17.0  thông qua việc xác định giá trị trung bình hoặc trung vị, tính tỉ lệ phần trăm, so sánh các giá trị trung bình hoặc trung vị, tỉ lệ phần trăm. Phân tích xét nghiệm gen được sử dụng phần mềm chuyên biệt ABI PRISM 7300, phiên bản 1.3.1. Các đồ thị được vẽ tự động trên máy.</w:t>
      </w:r>
    </w:p>
    <w:p w14:paraId="5CCCB268" w14:textId="77777777" w:rsidR="00846058" w:rsidRPr="00F27098" w:rsidRDefault="00846058" w:rsidP="006D43B5">
      <w:pPr>
        <w:spacing w:after="0" w:line="310" w:lineRule="atLeast"/>
        <w:ind w:left="0" w:firstLine="0"/>
        <w:rPr>
          <w:b/>
          <w:sz w:val="22"/>
        </w:rPr>
      </w:pPr>
      <w:r w:rsidRPr="00F27098">
        <w:rPr>
          <w:b/>
          <w:sz w:val="22"/>
        </w:rPr>
        <w:t xml:space="preserve">2.2.3 Đạo đức y học trong nghiên cứu </w:t>
      </w:r>
    </w:p>
    <w:p w14:paraId="33E539EA" w14:textId="77777777" w:rsidR="00846058" w:rsidRPr="00F27098" w:rsidRDefault="00846058" w:rsidP="006D43B5">
      <w:pPr>
        <w:spacing w:after="0" w:line="310" w:lineRule="atLeast"/>
        <w:ind w:left="0" w:firstLine="567"/>
        <w:rPr>
          <w:sz w:val="22"/>
        </w:rPr>
      </w:pPr>
      <w:r w:rsidRPr="00F27098">
        <w:rPr>
          <w:sz w:val="22"/>
        </w:rPr>
        <w:t xml:space="preserve">Nghiên cứu không vi phạm đạo đức y học. Đề cương nghiên cứu đã được thông qua tại Hội đồng của Học viện quân y và Bệnh viện 198 – Bộ Công an. Đối tượng nghiên cứu đồng ý tham gia, không phải chi trả bất kỳ khoản nào, số liệu chỉ để phục vụ cho đề tài mà không sử dụng cho các mục đích khác. </w:t>
      </w:r>
    </w:p>
    <w:p w14:paraId="43416F0A" w14:textId="61762D50" w:rsidR="00952A5F" w:rsidRDefault="00952A5F" w:rsidP="00F27098">
      <w:pPr>
        <w:spacing w:after="0" w:line="340" w:lineRule="atLeast"/>
        <w:ind w:left="0" w:firstLine="0"/>
        <w:jc w:val="center"/>
        <w:rPr>
          <w:b/>
          <w:bCs/>
          <w:sz w:val="22"/>
        </w:rPr>
      </w:pPr>
      <w:r w:rsidRPr="00F27098">
        <w:rPr>
          <w:b/>
          <w:bCs/>
          <w:sz w:val="22"/>
        </w:rPr>
        <w:lastRenderedPageBreak/>
        <w:t>Chương 3. KẾT QUẢ NGHIÊN CỨU</w:t>
      </w:r>
    </w:p>
    <w:p w14:paraId="0DB54A34" w14:textId="77777777" w:rsidR="006D43B5" w:rsidRPr="00F27098" w:rsidRDefault="006D43B5" w:rsidP="00F27098">
      <w:pPr>
        <w:spacing w:after="0" w:line="340" w:lineRule="atLeast"/>
        <w:ind w:left="0" w:firstLine="0"/>
        <w:jc w:val="center"/>
        <w:rPr>
          <w:b/>
          <w:bCs/>
          <w:sz w:val="22"/>
        </w:rPr>
      </w:pPr>
    </w:p>
    <w:p w14:paraId="1E1976D8" w14:textId="6A600362" w:rsidR="006B13C3" w:rsidRPr="00F27098" w:rsidRDefault="00074F06" w:rsidP="00F27098">
      <w:pPr>
        <w:pStyle w:val="11"/>
        <w:spacing w:line="340" w:lineRule="atLeast"/>
        <w:rPr>
          <w:spacing w:val="-6"/>
          <w:sz w:val="22"/>
          <w:szCs w:val="22"/>
        </w:rPr>
      </w:pPr>
      <w:r w:rsidRPr="00F27098">
        <w:rPr>
          <w:spacing w:val="-6"/>
          <w:sz w:val="22"/>
          <w:szCs w:val="22"/>
        </w:rPr>
        <w:t xml:space="preserve">3.1. </w:t>
      </w:r>
      <w:r w:rsidR="006B13C3" w:rsidRPr="00F27098">
        <w:rPr>
          <w:spacing w:val="-6"/>
          <w:sz w:val="22"/>
          <w:szCs w:val="22"/>
        </w:rPr>
        <w:t>NỒNG ĐỘ NESFATIN-1 HUYẾT TƯƠNG VÀ MỐI LIÊN QUAN VỚI  MỘT SỐ ĐẶC ĐIỂM LÂM SÀNG , CẬN LÂM SÀNG Ở BỆNH NHÂN.</w:t>
      </w:r>
    </w:p>
    <w:p w14:paraId="51F105AC" w14:textId="77777777" w:rsidR="006B13C3" w:rsidRPr="00F27098" w:rsidRDefault="006B13C3" w:rsidP="00F27098">
      <w:pPr>
        <w:pStyle w:val="111"/>
        <w:spacing w:line="340" w:lineRule="atLeast"/>
        <w:rPr>
          <w:sz w:val="22"/>
          <w:szCs w:val="22"/>
        </w:rPr>
      </w:pPr>
      <w:bookmarkStart w:id="3" w:name="_Toc184411791"/>
      <w:bookmarkStart w:id="4" w:name="_Toc193889292"/>
      <w:r w:rsidRPr="00F27098">
        <w:rPr>
          <w:sz w:val="22"/>
          <w:szCs w:val="22"/>
        </w:rPr>
        <w:t>3.2.1 Nồng độ nesfatin-1 huyết tương  ở bệnh nhân</w:t>
      </w:r>
      <w:bookmarkEnd w:id="3"/>
      <w:bookmarkEnd w:id="4"/>
    </w:p>
    <w:p w14:paraId="26738315" w14:textId="10AD2A87" w:rsidR="006B13C3" w:rsidRPr="00F27098" w:rsidRDefault="006B13C3" w:rsidP="00F27098">
      <w:pPr>
        <w:pStyle w:val="abang"/>
        <w:spacing w:line="340" w:lineRule="atLeast"/>
        <w:rPr>
          <w:sz w:val="22"/>
          <w:szCs w:val="22"/>
        </w:rPr>
      </w:pPr>
      <w:bookmarkStart w:id="5" w:name="_Toc193889740"/>
      <w:bookmarkStart w:id="6" w:name="_Toc183597102"/>
      <w:bookmarkStart w:id="7" w:name="_Hlk184391172"/>
      <w:r w:rsidRPr="00F27098">
        <w:rPr>
          <w:sz w:val="22"/>
          <w:szCs w:val="22"/>
        </w:rPr>
        <w:t>Bảng 3.</w:t>
      </w:r>
      <w:r w:rsidR="006E1654" w:rsidRPr="00F27098">
        <w:rPr>
          <w:sz w:val="22"/>
          <w:szCs w:val="22"/>
        </w:rPr>
        <w:t>1</w:t>
      </w:r>
      <w:r w:rsidRPr="00F27098">
        <w:rPr>
          <w:sz w:val="22"/>
          <w:szCs w:val="22"/>
        </w:rPr>
        <w:t>. So sánh nồng độ nesfatin-1 huyết tương</w:t>
      </w:r>
      <w:bookmarkEnd w:id="5"/>
      <w:r w:rsidRPr="00F27098">
        <w:rPr>
          <w:sz w:val="22"/>
          <w:szCs w:val="22"/>
        </w:rPr>
        <w:t xml:space="preserve"> </w:t>
      </w:r>
      <w:bookmarkEnd w:id="6"/>
      <w:r w:rsidRPr="00F27098">
        <w:rPr>
          <w:sz w:val="22"/>
          <w:szCs w:val="22"/>
        </w:rPr>
        <w:t xml:space="preserve"> </w:t>
      </w:r>
    </w:p>
    <w:tbl>
      <w:tblPr>
        <w:tblStyle w:val="TableGrid"/>
        <w:tblW w:w="6890" w:type="dxa"/>
        <w:tblInd w:w="-289" w:type="dxa"/>
        <w:tblLook w:val="04A0" w:firstRow="1" w:lastRow="0" w:firstColumn="1" w:lastColumn="0" w:noHBand="0" w:noVBand="1"/>
      </w:tblPr>
      <w:tblGrid>
        <w:gridCol w:w="2127"/>
        <w:gridCol w:w="1559"/>
        <w:gridCol w:w="2127"/>
        <w:gridCol w:w="1077"/>
      </w:tblGrid>
      <w:tr w:rsidR="006B13C3" w:rsidRPr="00F27098" w14:paraId="35F39AEA" w14:textId="77777777" w:rsidTr="00F27098">
        <w:trPr>
          <w:cantSplit/>
        </w:trPr>
        <w:tc>
          <w:tcPr>
            <w:tcW w:w="2127" w:type="dxa"/>
            <w:vMerge w:val="restart"/>
            <w:vAlign w:val="center"/>
          </w:tcPr>
          <w:bookmarkEnd w:id="7"/>
          <w:p w14:paraId="3878902D" w14:textId="77777777" w:rsidR="006B13C3" w:rsidRPr="00F27098" w:rsidRDefault="006B13C3" w:rsidP="006C6F0A">
            <w:pPr>
              <w:spacing w:after="0" w:line="240" w:lineRule="auto"/>
              <w:ind w:left="0" w:firstLine="0"/>
              <w:jc w:val="center"/>
              <w:rPr>
                <w:b/>
                <w:sz w:val="22"/>
              </w:rPr>
            </w:pPr>
            <w:r w:rsidRPr="00F27098">
              <w:rPr>
                <w:b/>
                <w:sz w:val="22"/>
              </w:rPr>
              <w:t>Đối tượng</w:t>
            </w:r>
          </w:p>
        </w:tc>
        <w:tc>
          <w:tcPr>
            <w:tcW w:w="3686" w:type="dxa"/>
            <w:gridSpan w:val="2"/>
            <w:vAlign w:val="center"/>
          </w:tcPr>
          <w:p w14:paraId="043FD622" w14:textId="77777777" w:rsidR="006B13C3" w:rsidRPr="00F27098" w:rsidRDefault="006B13C3" w:rsidP="006C6F0A">
            <w:pPr>
              <w:spacing w:after="0" w:line="240" w:lineRule="auto"/>
              <w:ind w:left="0" w:firstLine="0"/>
              <w:jc w:val="center"/>
              <w:rPr>
                <w:b/>
                <w:sz w:val="22"/>
              </w:rPr>
            </w:pPr>
            <w:r w:rsidRPr="00F27098">
              <w:rPr>
                <w:b/>
                <w:sz w:val="22"/>
              </w:rPr>
              <w:t>Nesfatin 1 (ng/ml)</w:t>
            </w:r>
          </w:p>
        </w:tc>
        <w:tc>
          <w:tcPr>
            <w:tcW w:w="1077" w:type="dxa"/>
            <w:vAlign w:val="center"/>
          </w:tcPr>
          <w:p w14:paraId="20068A47" w14:textId="77777777" w:rsidR="006B13C3" w:rsidRPr="00F27098" w:rsidRDefault="006B13C3" w:rsidP="006C6F0A">
            <w:pPr>
              <w:spacing w:after="0" w:line="240" w:lineRule="auto"/>
              <w:ind w:left="0" w:firstLine="0"/>
              <w:jc w:val="center"/>
              <w:rPr>
                <w:b/>
                <w:sz w:val="22"/>
                <w:vertAlign w:val="superscript"/>
              </w:rPr>
            </w:pPr>
            <w:r w:rsidRPr="00F27098">
              <w:rPr>
                <w:b/>
                <w:sz w:val="22"/>
              </w:rPr>
              <w:t>P</w:t>
            </w:r>
            <w:r w:rsidRPr="00F27098">
              <w:rPr>
                <w:b/>
                <w:sz w:val="22"/>
                <w:vertAlign w:val="superscript"/>
              </w:rPr>
              <w:t>*</w:t>
            </w:r>
          </w:p>
        </w:tc>
      </w:tr>
      <w:tr w:rsidR="006B13C3" w:rsidRPr="00F27098" w14:paraId="0A133EE1" w14:textId="77777777" w:rsidTr="00F27098">
        <w:trPr>
          <w:cantSplit/>
        </w:trPr>
        <w:tc>
          <w:tcPr>
            <w:tcW w:w="2127" w:type="dxa"/>
            <w:vMerge/>
            <w:vAlign w:val="center"/>
          </w:tcPr>
          <w:p w14:paraId="5D8AC3AB" w14:textId="77777777" w:rsidR="006B13C3" w:rsidRPr="00F27098" w:rsidRDefault="006B13C3" w:rsidP="006C6F0A">
            <w:pPr>
              <w:spacing w:after="0" w:line="240" w:lineRule="auto"/>
              <w:ind w:left="0" w:firstLine="0"/>
              <w:jc w:val="center"/>
              <w:rPr>
                <w:sz w:val="22"/>
              </w:rPr>
            </w:pPr>
          </w:p>
        </w:tc>
        <w:tc>
          <w:tcPr>
            <w:tcW w:w="1559" w:type="dxa"/>
            <w:vAlign w:val="center"/>
          </w:tcPr>
          <w:p w14:paraId="2F816DF5" w14:textId="77777777" w:rsidR="006B13C3" w:rsidRPr="00F27098" w:rsidRDefault="006B13C3" w:rsidP="006C6F0A">
            <w:pPr>
              <w:spacing w:after="0" w:line="240" w:lineRule="auto"/>
              <w:ind w:left="0" w:firstLine="0"/>
              <w:jc w:val="center"/>
              <w:rPr>
                <w:sz w:val="22"/>
              </w:rPr>
            </w:pPr>
            <w:r w:rsidRPr="00F27098">
              <w:rPr>
                <w:sz w:val="22"/>
              </w:rPr>
              <w:t xml:space="preserve">Trung bình </w:t>
            </w:r>
            <w:r w:rsidRPr="00F27098">
              <w:rPr>
                <w:sz w:val="22"/>
              </w:rPr>
              <w:sym w:font="Symbol" w:char="F0B1"/>
            </w:r>
            <w:r w:rsidRPr="00F27098">
              <w:rPr>
                <w:sz w:val="22"/>
              </w:rPr>
              <w:t xml:space="preserve"> SD</w:t>
            </w:r>
          </w:p>
        </w:tc>
        <w:tc>
          <w:tcPr>
            <w:tcW w:w="2127" w:type="dxa"/>
            <w:vAlign w:val="center"/>
          </w:tcPr>
          <w:p w14:paraId="13642CFE" w14:textId="77777777" w:rsidR="006B13C3" w:rsidRPr="00F27098" w:rsidRDefault="006B13C3" w:rsidP="006C6F0A">
            <w:pPr>
              <w:spacing w:after="0" w:line="240" w:lineRule="auto"/>
              <w:ind w:left="0" w:firstLine="0"/>
              <w:jc w:val="center"/>
              <w:rPr>
                <w:sz w:val="22"/>
              </w:rPr>
            </w:pPr>
            <w:r w:rsidRPr="00F27098">
              <w:rPr>
                <w:sz w:val="22"/>
              </w:rPr>
              <w:t>Trung vị (Q</w:t>
            </w:r>
            <w:r w:rsidRPr="00F27098">
              <w:rPr>
                <w:sz w:val="22"/>
                <w:vertAlign w:val="subscript"/>
              </w:rPr>
              <w:t>1</w:t>
            </w:r>
            <w:r w:rsidRPr="00F27098">
              <w:rPr>
                <w:sz w:val="22"/>
              </w:rPr>
              <w:t xml:space="preserve"> – Q</w:t>
            </w:r>
            <w:r w:rsidRPr="00F27098">
              <w:rPr>
                <w:sz w:val="22"/>
                <w:vertAlign w:val="subscript"/>
              </w:rPr>
              <w:t>3</w:t>
            </w:r>
            <w:r w:rsidRPr="00F27098">
              <w:rPr>
                <w:sz w:val="22"/>
              </w:rPr>
              <w:t>)</w:t>
            </w:r>
          </w:p>
        </w:tc>
        <w:tc>
          <w:tcPr>
            <w:tcW w:w="1077" w:type="dxa"/>
            <w:vAlign w:val="center"/>
          </w:tcPr>
          <w:p w14:paraId="051ECFB6" w14:textId="77777777" w:rsidR="006B13C3" w:rsidRPr="00F27098" w:rsidRDefault="006B13C3" w:rsidP="006C6F0A">
            <w:pPr>
              <w:spacing w:after="0" w:line="240" w:lineRule="auto"/>
              <w:ind w:left="0" w:firstLine="0"/>
              <w:jc w:val="center"/>
              <w:rPr>
                <w:sz w:val="22"/>
              </w:rPr>
            </w:pPr>
          </w:p>
        </w:tc>
      </w:tr>
      <w:tr w:rsidR="006B13C3" w:rsidRPr="00F27098" w14:paraId="2EA3A2E5" w14:textId="77777777" w:rsidTr="00F27098">
        <w:trPr>
          <w:cantSplit/>
        </w:trPr>
        <w:tc>
          <w:tcPr>
            <w:tcW w:w="2127" w:type="dxa"/>
            <w:vAlign w:val="center"/>
          </w:tcPr>
          <w:p w14:paraId="60A7EA96" w14:textId="77777777" w:rsidR="00F27098" w:rsidRDefault="006B13C3" w:rsidP="006C6F0A">
            <w:pPr>
              <w:spacing w:after="0" w:line="240" w:lineRule="auto"/>
              <w:ind w:left="0" w:firstLine="0"/>
              <w:jc w:val="left"/>
              <w:rPr>
                <w:sz w:val="22"/>
              </w:rPr>
            </w:pPr>
            <w:r w:rsidRPr="00F27098">
              <w:rPr>
                <w:sz w:val="22"/>
              </w:rPr>
              <w:t xml:space="preserve">Nhóm tham chiếu </w:t>
            </w:r>
          </w:p>
          <w:p w14:paraId="1F5FF556" w14:textId="112C0426" w:rsidR="006B13C3" w:rsidRPr="00F27098" w:rsidRDefault="006B13C3" w:rsidP="006C6F0A">
            <w:pPr>
              <w:spacing w:after="0" w:line="240" w:lineRule="auto"/>
              <w:ind w:left="0" w:firstLine="0"/>
              <w:jc w:val="left"/>
              <w:rPr>
                <w:sz w:val="22"/>
              </w:rPr>
            </w:pPr>
            <w:r w:rsidRPr="00F27098">
              <w:rPr>
                <w:sz w:val="22"/>
              </w:rPr>
              <w:t>(n = 75)</w:t>
            </w:r>
          </w:p>
        </w:tc>
        <w:tc>
          <w:tcPr>
            <w:tcW w:w="1559" w:type="dxa"/>
            <w:vAlign w:val="center"/>
          </w:tcPr>
          <w:p w14:paraId="3F53B58A" w14:textId="77777777" w:rsidR="006B13C3" w:rsidRPr="00F27098" w:rsidRDefault="006B13C3" w:rsidP="006C6F0A">
            <w:pPr>
              <w:spacing w:after="0" w:line="240" w:lineRule="auto"/>
              <w:ind w:left="0" w:firstLine="0"/>
              <w:jc w:val="center"/>
              <w:rPr>
                <w:sz w:val="22"/>
              </w:rPr>
            </w:pPr>
            <w:r w:rsidRPr="00F27098">
              <w:rPr>
                <w:sz w:val="22"/>
              </w:rPr>
              <w:t>0,634 ± 1,228</w:t>
            </w:r>
          </w:p>
        </w:tc>
        <w:tc>
          <w:tcPr>
            <w:tcW w:w="2127" w:type="dxa"/>
            <w:vAlign w:val="center"/>
          </w:tcPr>
          <w:p w14:paraId="09684C0C" w14:textId="204E52ED" w:rsidR="006B13C3" w:rsidRPr="00F27098" w:rsidRDefault="0098075E" w:rsidP="006C6F0A">
            <w:pPr>
              <w:spacing w:after="0" w:line="240" w:lineRule="auto"/>
              <w:ind w:left="0" w:firstLine="0"/>
              <w:jc w:val="center"/>
              <w:rPr>
                <w:sz w:val="22"/>
              </w:rPr>
            </w:pPr>
            <w:r>
              <w:rPr>
                <w:sz w:val="22"/>
              </w:rPr>
              <w:t>0,248 (0,215 - 0,371</w:t>
            </w:r>
            <w:r w:rsidR="006B13C3" w:rsidRPr="00F27098">
              <w:rPr>
                <w:sz w:val="22"/>
              </w:rPr>
              <w:t>)</w:t>
            </w:r>
          </w:p>
        </w:tc>
        <w:tc>
          <w:tcPr>
            <w:tcW w:w="1077" w:type="dxa"/>
            <w:vMerge w:val="restart"/>
            <w:vAlign w:val="center"/>
          </w:tcPr>
          <w:p w14:paraId="013A24D5" w14:textId="77777777" w:rsidR="006B13C3" w:rsidRPr="00F27098" w:rsidRDefault="006B13C3" w:rsidP="006C6F0A">
            <w:pPr>
              <w:spacing w:after="0" w:line="240" w:lineRule="auto"/>
              <w:ind w:left="0" w:firstLine="0"/>
              <w:jc w:val="center"/>
              <w:rPr>
                <w:sz w:val="22"/>
              </w:rPr>
            </w:pPr>
            <w:r w:rsidRPr="00F27098">
              <w:rPr>
                <w:sz w:val="22"/>
              </w:rPr>
              <w:t>&lt; 0,001</w:t>
            </w:r>
          </w:p>
        </w:tc>
      </w:tr>
      <w:tr w:rsidR="006B13C3" w:rsidRPr="00F27098" w14:paraId="342494DC" w14:textId="77777777" w:rsidTr="00F27098">
        <w:trPr>
          <w:cantSplit/>
        </w:trPr>
        <w:tc>
          <w:tcPr>
            <w:tcW w:w="2127" w:type="dxa"/>
            <w:vAlign w:val="center"/>
          </w:tcPr>
          <w:p w14:paraId="56AD08C7" w14:textId="77777777" w:rsidR="006B13C3" w:rsidRPr="00F27098" w:rsidRDefault="006B13C3" w:rsidP="006C6F0A">
            <w:pPr>
              <w:spacing w:after="0" w:line="240" w:lineRule="auto"/>
              <w:ind w:left="0" w:firstLine="0"/>
              <w:jc w:val="left"/>
              <w:rPr>
                <w:sz w:val="22"/>
              </w:rPr>
            </w:pPr>
            <w:r w:rsidRPr="00F27098">
              <w:rPr>
                <w:sz w:val="22"/>
              </w:rPr>
              <w:t>Nhóm BN (n = 139)</w:t>
            </w:r>
          </w:p>
        </w:tc>
        <w:tc>
          <w:tcPr>
            <w:tcW w:w="1559" w:type="dxa"/>
            <w:vAlign w:val="center"/>
          </w:tcPr>
          <w:p w14:paraId="47369A9D" w14:textId="77777777" w:rsidR="006B13C3" w:rsidRPr="00F27098" w:rsidRDefault="006B13C3" w:rsidP="006C6F0A">
            <w:pPr>
              <w:spacing w:after="0" w:line="240" w:lineRule="auto"/>
              <w:ind w:left="0" w:firstLine="0"/>
              <w:jc w:val="center"/>
              <w:rPr>
                <w:sz w:val="22"/>
              </w:rPr>
            </w:pPr>
            <w:r w:rsidRPr="00F27098">
              <w:rPr>
                <w:sz w:val="22"/>
              </w:rPr>
              <w:t>0,279 ± 0,570</w:t>
            </w:r>
          </w:p>
        </w:tc>
        <w:tc>
          <w:tcPr>
            <w:tcW w:w="2127" w:type="dxa"/>
            <w:vAlign w:val="center"/>
          </w:tcPr>
          <w:p w14:paraId="14D652CD" w14:textId="77777777" w:rsidR="006B13C3" w:rsidRPr="00F27098" w:rsidRDefault="006B13C3" w:rsidP="006C6F0A">
            <w:pPr>
              <w:spacing w:after="0" w:line="240" w:lineRule="auto"/>
              <w:ind w:left="0" w:firstLine="0"/>
              <w:jc w:val="center"/>
              <w:rPr>
                <w:sz w:val="22"/>
              </w:rPr>
            </w:pPr>
            <w:r w:rsidRPr="00F27098">
              <w:rPr>
                <w:sz w:val="22"/>
              </w:rPr>
              <w:t>0,210 (0,180 - 0,250)</w:t>
            </w:r>
          </w:p>
        </w:tc>
        <w:tc>
          <w:tcPr>
            <w:tcW w:w="1077" w:type="dxa"/>
            <w:vMerge/>
            <w:vAlign w:val="center"/>
          </w:tcPr>
          <w:p w14:paraId="7D334D2C" w14:textId="77777777" w:rsidR="006B13C3" w:rsidRPr="00F27098" w:rsidRDefault="006B13C3" w:rsidP="006C6F0A">
            <w:pPr>
              <w:spacing w:after="0" w:line="240" w:lineRule="auto"/>
              <w:ind w:left="0" w:firstLine="0"/>
              <w:jc w:val="center"/>
              <w:rPr>
                <w:sz w:val="22"/>
                <w:highlight w:val="yellow"/>
              </w:rPr>
            </w:pPr>
          </w:p>
        </w:tc>
      </w:tr>
      <w:tr w:rsidR="006B13C3" w:rsidRPr="00F27098" w14:paraId="149540CB" w14:textId="77777777" w:rsidTr="00F27098">
        <w:trPr>
          <w:cantSplit/>
        </w:trPr>
        <w:tc>
          <w:tcPr>
            <w:tcW w:w="2127" w:type="dxa"/>
            <w:vAlign w:val="center"/>
          </w:tcPr>
          <w:p w14:paraId="7A6F89C5" w14:textId="77777777" w:rsidR="006B13C3" w:rsidRPr="00F27098" w:rsidRDefault="006B13C3" w:rsidP="006C6F0A">
            <w:pPr>
              <w:spacing w:after="0" w:line="240" w:lineRule="auto"/>
              <w:ind w:left="0" w:firstLine="0"/>
              <w:jc w:val="left"/>
              <w:rPr>
                <w:sz w:val="22"/>
                <w:highlight w:val="yellow"/>
              </w:rPr>
            </w:pPr>
            <w:r w:rsidRPr="00F27098">
              <w:rPr>
                <w:sz w:val="22"/>
              </w:rPr>
              <w:t>Chẩn đoán lần đầu (n=34)</w:t>
            </w:r>
          </w:p>
        </w:tc>
        <w:tc>
          <w:tcPr>
            <w:tcW w:w="1559" w:type="dxa"/>
            <w:vAlign w:val="center"/>
          </w:tcPr>
          <w:p w14:paraId="24054035" w14:textId="77777777" w:rsidR="006B13C3" w:rsidRPr="00F27098" w:rsidRDefault="006B13C3" w:rsidP="006C6F0A">
            <w:pPr>
              <w:spacing w:after="0" w:line="240" w:lineRule="auto"/>
              <w:ind w:left="0" w:firstLine="0"/>
              <w:jc w:val="center"/>
              <w:rPr>
                <w:sz w:val="22"/>
              </w:rPr>
            </w:pPr>
            <w:r w:rsidRPr="00F27098">
              <w:rPr>
                <w:sz w:val="22"/>
              </w:rPr>
              <w:t>0,522 ± 1,126</w:t>
            </w:r>
          </w:p>
        </w:tc>
        <w:tc>
          <w:tcPr>
            <w:tcW w:w="2127" w:type="dxa"/>
            <w:vAlign w:val="center"/>
          </w:tcPr>
          <w:p w14:paraId="787CEB9F" w14:textId="77777777" w:rsidR="006B13C3" w:rsidRPr="00F27098" w:rsidRDefault="006B13C3" w:rsidP="006C6F0A">
            <w:pPr>
              <w:spacing w:after="0" w:line="240" w:lineRule="auto"/>
              <w:ind w:left="0" w:firstLine="0"/>
              <w:jc w:val="center"/>
              <w:rPr>
                <w:sz w:val="22"/>
              </w:rPr>
            </w:pPr>
            <w:r w:rsidRPr="00F27098">
              <w:rPr>
                <w:sz w:val="22"/>
              </w:rPr>
              <w:t>0,235 (0,209 - 0,316)</w:t>
            </w:r>
          </w:p>
        </w:tc>
        <w:tc>
          <w:tcPr>
            <w:tcW w:w="1077" w:type="dxa"/>
            <w:vMerge w:val="restart"/>
            <w:vAlign w:val="center"/>
          </w:tcPr>
          <w:p w14:paraId="6B681FB5" w14:textId="77777777" w:rsidR="006B13C3" w:rsidRPr="00F27098" w:rsidRDefault="006B13C3" w:rsidP="006C6F0A">
            <w:pPr>
              <w:spacing w:after="0" w:line="240" w:lineRule="auto"/>
              <w:ind w:left="0" w:firstLine="0"/>
              <w:rPr>
                <w:sz w:val="22"/>
              </w:rPr>
            </w:pPr>
            <w:r w:rsidRPr="00F27098">
              <w:rPr>
                <w:sz w:val="22"/>
              </w:rPr>
              <w:t>&lt; 0,001</w:t>
            </w:r>
          </w:p>
        </w:tc>
      </w:tr>
      <w:tr w:rsidR="006B13C3" w:rsidRPr="00F27098" w14:paraId="285707BA" w14:textId="77777777" w:rsidTr="00F27098">
        <w:trPr>
          <w:cantSplit/>
        </w:trPr>
        <w:tc>
          <w:tcPr>
            <w:tcW w:w="2127" w:type="dxa"/>
            <w:vAlign w:val="center"/>
          </w:tcPr>
          <w:p w14:paraId="3CE35DB9" w14:textId="77777777" w:rsidR="006B13C3" w:rsidRPr="00F27098" w:rsidRDefault="006B13C3" w:rsidP="006C6F0A">
            <w:pPr>
              <w:spacing w:after="0" w:line="240" w:lineRule="auto"/>
              <w:ind w:left="0" w:firstLine="0"/>
              <w:jc w:val="left"/>
              <w:rPr>
                <w:sz w:val="22"/>
              </w:rPr>
            </w:pPr>
            <w:r w:rsidRPr="00F27098">
              <w:rPr>
                <w:sz w:val="22"/>
              </w:rPr>
              <w:t>Điều trị (n = 105)</w:t>
            </w:r>
          </w:p>
        </w:tc>
        <w:tc>
          <w:tcPr>
            <w:tcW w:w="1559" w:type="dxa"/>
            <w:vAlign w:val="center"/>
          </w:tcPr>
          <w:p w14:paraId="798F61F6" w14:textId="77777777" w:rsidR="006B13C3" w:rsidRPr="00F27098" w:rsidRDefault="006B13C3" w:rsidP="006C6F0A">
            <w:pPr>
              <w:spacing w:after="0" w:line="240" w:lineRule="auto"/>
              <w:ind w:left="0" w:firstLine="0"/>
              <w:jc w:val="center"/>
              <w:rPr>
                <w:sz w:val="22"/>
                <w:highlight w:val="yellow"/>
              </w:rPr>
            </w:pPr>
            <w:r w:rsidRPr="00F27098">
              <w:rPr>
                <w:sz w:val="22"/>
              </w:rPr>
              <w:t>0,202 ± 0,051</w:t>
            </w:r>
          </w:p>
        </w:tc>
        <w:tc>
          <w:tcPr>
            <w:tcW w:w="2127" w:type="dxa"/>
            <w:vAlign w:val="center"/>
          </w:tcPr>
          <w:p w14:paraId="0CAE1FD1" w14:textId="77777777" w:rsidR="006B13C3" w:rsidRPr="00F27098" w:rsidRDefault="006B13C3" w:rsidP="006C6F0A">
            <w:pPr>
              <w:spacing w:after="0" w:line="240" w:lineRule="auto"/>
              <w:ind w:left="0" w:firstLine="0"/>
              <w:jc w:val="center"/>
              <w:rPr>
                <w:sz w:val="22"/>
                <w:highlight w:val="yellow"/>
              </w:rPr>
            </w:pPr>
            <w:r w:rsidRPr="00F27098">
              <w:rPr>
                <w:sz w:val="22"/>
              </w:rPr>
              <w:t>0,205 (0,177 - 0,241)</w:t>
            </w:r>
          </w:p>
        </w:tc>
        <w:tc>
          <w:tcPr>
            <w:tcW w:w="1077" w:type="dxa"/>
            <w:vMerge/>
            <w:vAlign w:val="center"/>
          </w:tcPr>
          <w:p w14:paraId="0F075BBD" w14:textId="77777777" w:rsidR="006B13C3" w:rsidRPr="00F27098" w:rsidRDefault="006B13C3" w:rsidP="006C6F0A">
            <w:pPr>
              <w:spacing w:after="0" w:line="240" w:lineRule="auto"/>
              <w:ind w:left="0" w:firstLine="0"/>
              <w:jc w:val="center"/>
              <w:rPr>
                <w:sz w:val="22"/>
                <w:highlight w:val="yellow"/>
              </w:rPr>
            </w:pPr>
          </w:p>
        </w:tc>
      </w:tr>
    </w:tbl>
    <w:p w14:paraId="2DD0288A" w14:textId="77777777" w:rsidR="006B13C3" w:rsidRPr="00F27098" w:rsidRDefault="006B13C3" w:rsidP="006C6F0A">
      <w:pPr>
        <w:spacing w:after="0" w:line="320" w:lineRule="atLeast"/>
        <w:ind w:left="0" w:firstLine="567"/>
        <w:rPr>
          <w:i/>
          <w:sz w:val="22"/>
        </w:rPr>
      </w:pPr>
      <w:r w:rsidRPr="00F27098">
        <w:rPr>
          <w:i/>
          <w:sz w:val="22"/>
        </w:rPr>
        <w:t xml:space="preserve"> </w:t>
      </w:r>
      <w:r w:rsidRPr="00F27098">
        <w:rPr>
          <w:sz w:val="22"/>
        </w:rPr>
        <w:t>(*)</w:t>
      </w:r>
      <w:r w:rsidRPr="00F27098">
        <w:rPr>
          <w:i/>
          <w:sz w:val="22"/>
        </w:rPr>
        <w:t xml:space="preserve"> Mann Whitney U Test</w:t>
      </w:r>
    </w:p>
    <w:p w14:paraId="25AFF1ED" w14:textId="77777777" w:rsidR="006B13C3" w:rsidRPr="00F27098" w:rsidRDefault="006B13C3" w:rsidP="006C6F0A">
      <w:pPr>
        <w:spacing w:after="0" w:line="320" w:lineRule="atLeast"/>
        <w:ind w:left="0" w:firstLine="567"/>
        <w:rPr>
          <w:sz w:val="22"/>
        </w:rPr>
      </w:pPr>
      <w:r w:rsidRPr="00F27098">
        <w:rPr>
          <w:sz w:val="22"/>
        </w:rPr>
        <w:t>+ Nồng độ nesfatin-1 của bệnh nhân thấp hơn có ý nghĩa thống kê so với nhóm tham chiếu (p &lt; 0,001)</w:t>
      </w:r>
    </w:p>
    <w:p w14:paraId="69E0E8FC" w14:textId="77777777" w:rsidR="006B13C3" w:rsidRPr="00F27098" w:rsidRDefault="006B13C3" w:rsidP="006C6F0A">
      <w:pPr>
        <w:spacing w:after="0" w:line="320" w:lineRule="atLeast"/>
        <w:ind w:left="0" w:firstLine="567"/>
        <w:rPr>
          <w:sz w:val="22"/>
        </w:rPr>
      </w:pPr>
      <w:r w:rsidRPr="00F27098">
        <w:rPr>
          <w:sz w:val="22"/>
        </w:rPr>
        <w:t>+ Nồng độ nesfatin-1 ở BN chẩn đoàn lần đầu và BN đã được điều tị đều thấp hơn có y nghĩa so với chỉ số tương ứng thuộc nhóm tham chiếu tuy vậy nồng độ nesfatin-1 ở BN chẩn đoán lần đầu lại cao hơn so với BN đã được điều trị.</w:t>
      </w:r>
    </w:p>
    <w:p w14:paraId="15D8D11D" w14:textId="77777777" w:rsidR="006D43B5" w:rsidRDefault="006D43B5">
      <w:pPr>
        <w:spacing w:after="160" w:line="259" w:lineRule="auto"/>
        <w:ind w:left="0" w:firstLine="0"/>
        <w:jc w:val="left"/>
        <w:rPr>
          <w:sz w:val="22"/>
        </w:rPr>
      </w:pPr>
      <w:r>
        <w:rPr>
          <w:sz w:val="22"/>
        </w:rPr>
        <w:br w:type="page"/>
      </w:r>
    </w:p>
    <w:p w14:paraId="74570E38" w14:textId="34435320" w:rsidR="006B13C3" w:rsidRPr="00F27098" w:rsidRDefault="006B13C3" w:rsidP="006C6F0A">
      <w:pPr>
        <w:spacing w:after="0" w:line="320" w:lineRule="atLeast"/>
        <w:jc w:val="center"/>
        <w:rPr>
          <w:sz w:val="22"/>
        </w:rPr>
      </w:pPr>
      <w:r w:rsidRPr="00F27098">
        <w:rPr>
          <w:noProof/>
          <w:sz w:val="22"/>
          <w:lang w:eastAsia="en-US"/>
        </w:rPr>
        <w:lastRenderedPageBreak/>
        <w:drawing>
          <wp:inline distT="0" distB="0" distL="0" distR="0" wp14:anchorId="42215384" wp14:editId="19F0088C">
            <wp:extent cx="3200400" cy="1562986"/>
            <wp:effectExtent l="0" t="0" r="0" b="18415"/>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C97227" w14:textId="1F68EFBB" w:rsidR="006B13C3" w:rsidRPr="00F27098" w:rsidRDefault="006B13C3" w:rsidP="006C6F0A">
      <w:pPr>
        <w:pStyle w:val="abieudo"/>
        <w:spacing w:line="320" w:lineRule="atLeast"/>
        <w:rPr>
          <w:sz w:val="22"/>
          <w:szCs w:val="22"/>
        </w:rPr>
      </w:pPr>
      <w:bookmarkStart w:id="8" w:name="_Toc183598516"/>
      <w:bookmarkStart w:id="9" w:name="_Toc193890318"/>
      <w:r w:rsidRPr="00F27098">
        <w:rPr>
          <w:sz w:val="22"/>
          <w:szCs w:val="22"/>
        </w:rPr>
        <w:t>Biểu đồ 3.</w:t>
      </w:r>
      <w:r w:rsidR="006E1654" w:rsidRPr="00F27098">
        <w:rPr>
          <w:sz w:val="22"/>
          <w:szCs w:val="22"/>
        </w:rPr>
        <w:t>1</w:t>
      </w:r>
      <w:r w:rsidRPr="00F27098">
        <w:rPr>
          <w:sz w:val="22"/>
          <w:szCs w:val="22"/>
        </w:rPr>
        <w:t>. Tỷ lệ BN theo mức nesfatin-1 của nhóm bệnh nhân</w:t>
      </w:r>
      <w:bookmarkEnd w:id="8"/>
      <w:bookmarkEnd w:id="9"/>
    </w:p>
    <w:p w14:paraId="2D2D2D18" w14:textId="77777777" w:rsidR="006B13C3" w:rsidRPr="00F27098" w:rsidRDefault="006B13C3" w:rsidP="006C6F0A">
      <w:pPr>
        <w:spacing w:after="0" w:line="320" w:lineRule="atLeast"/>
        <w:ind w:left="0" w:firstLine="567"/>
        <w:rPr>
          <w:sz w:val="22"/>
        </w:rPr>
      </w:pPr>
      <w:r w:rsidRPr="00F27098">
        <w:rPr>
          <w:sz w:val="22"/>
        </w:rPr>
        <w:t>+ Nồng độ nesfatin-1 của bệnh nhân phân bố không đồng đều ở ba mức giảm, bình thường và tăng.</w:t>
      </w:r>
    </w:p>
    <w:p w14:paraId="4624D4EF" w14:textId="77777777" w:rsidR="00AF3719" w:rsidRPr="00F27098" w:rsidRDefault="006B13C3" w:rsidP="006C6F0A">
      <w:pPr>
        <w:spacing w:after="0" w:line="320" w:lineRule="atLeast"/>
        <w:ind w:left="0" w:firstLine="567"/>
        <w:rPr>
          <w:sz w:val="22"/>
        </w:rPr>
      </w:pPr>
      <w:r w:rsidRPr="00F27098">
        <w:rPr>
          <w:sz w:val="22"/>
        </w:rPr>
        <w:t>+ BN giảm nesfatin-1 chiếm tỉ lệ cao nhất (49,7%) ,tăng chiếm tỷ lệ thấp nhất (5,0%)</w:t>
      </w:r>
      <w:r w:rsidR="00AF3719" w:rsidRPr="00F27098">
        <w:rPr>
          <w:sz w:val="22"/>
        </w:rPr>
        <w:t>.</w:t>
      </w:r>
    </w:p>
    <w:p w14:paraId="3F9359E3" w14:textId="77777777" w:rsidR="00AF3719" w:rsidRPr="00F27098" w:rsidRDefault="00AF3719" w:rsidP="00F27098">
      <w:pPr>
        <w:pStyle w:val="11"/>
        <w:spacing w:line="340" w:lineRule="atLeast"/>
        <w:rPr>
          <w:sz w:val="22"/>
          <w:szCs w:val="22"/>
        </w:rPr>
      </w:pPr>
      <w:bookmarkStart w:id="10" w:name="_Toc193889293"/>
      <w:r w:rsidRPr="00F27098">
        <w:rPr>
          <w:sz w:val="22"/>
          <w:szCs w:val="22"/>
        </w:rPr>
        <w:t xml:space="preserve">3.2.2 Mối liên quan giữa </w:t>
      </w:r>
      <w:r w:rsidRPr="00F27098">
        <w:rPr>
          <w:bCs/>
          <w:sz w:val="22"/>
          <w:szCs w:val="22"/>
          <w:shd w:val="clear" w:color="auto" w:fill="FFFFFF"/>
        </w:rPr>
        <w:t>nesfatin-1</w:t>
      </w:r>
      <w:r w:rsidRPr="00F27098">
        <w:rPr>
          <w:sz w:val="22"/>
          <w:szCs w:val="22"/>
        </w:rPr>
        <w:t xml:space="preserve"> với một số đặc điểm lâm sàng, cận lâm sàng ở bệnh nhân.</w:t>
      </w:r>
      <w:bookmarkEnd w:id="10"/>
    </w:p>
    <w:p w14:paraId="574A9F11" w14:textId="7BA6B69A" w:rsidR="00AF3719" w:rsidRPr="00F27098" w:rsidRDefault="00AF3719" w:rsidP="00F27098">
      <w:pPr>
        <w:pStyle w:val="abang"/>
        <w:spacing w:line="340" w:lineRule="atLeast"/>
        <w:rPr>
          <w:sz w:val="22"/>
          <w:szCs w:val="22"/>
        </w:rPr>
      </w:pPr>
      <w:bookmarkStart w:id="11" w:name="_Toc193889744"/>
      <w:r w:rsidRPr="00F27098">
        <w:rPr>
          <w:sz w:val="22"/>
          <w:szCs w:val="22"/>
        </w:rPr>
        <w:t>Bảng 3.</w:t>
      </w:r>
      <w:r w:rsidR="006E1654" w:rsidRPr="00F27098">
        <w:rPr>
          <w:sz w:val="22"/>
          <w:szCs w:val="22"/>
        </w:rPr>
        <w:t>2</w:t>
      </w:r>
      <w:r w:rsidRPr="00F27098">
        <w:rPr>
          <w:sz w:val="22"/>
          <w:szCs w:val="22"/>
        </w:rPr>
        <w:t>. Liên quan nesfatin-1 với BMI</w:t>
      </w:r>
      <w:bookmarkEnd w:id="11"/>
      <w:r w:rsidRPr="00F27098">
        <w:rPr>
          <w:sz w:val="22"/>
          <w:szCs w:val="22"/>
        </w:rPr>
        <w:t xml:space="preserve"> </w:t>
      </w:r>
    </w:p>
    <w:tbl>
      <w:tblPr>
        <w:tblStyle w:val="TableGrid"/>
        <w:tblW w:w="7094" w:type="dxa"/>
        <w:tblInd w:w="-318" w:type="dxa"/>
        <w:tblLook w:val="04A0" w:firstRow="1" w:lastRow="0" w:firstColumn="1" w:lastColumn="0" w:noHBand="0" w:noVBand="1"/>
      </w:tblPr>
      <w:tblGrid>
        <w:gridCol w:w="1365"/>
        <w:gridCol w:w="1074"/>
        <w:gridCol w:w="1276"/>
        <w:gridCol w:w="1276"/>
        <w:gridCol w:w="1276"/>
        <w:gridCol w:w="827"/>
      </w:tblGrid>
      <w:tr w:rsidR="00AF3719" w:rsidRPr="00F27098" w14:paraId="608FA3DC" w14:textId="77777777" w:rsidTr="006C6F0A">
        <w:trPr>
          <w:cantSplit/>
        </w:trPr>
        <w:tc>
          <w:tcPr>
            <w:tcW w:w="1365" w:type="dxa"/>
            <w:vMerge w:val="restart"/>
            <w:tcBorders>
              <w:tl2br w:val="nil"/>
            </w:tcBorders>
            <w:vAlign w:val="center"/>
          </w:tcPr>
          <w:p w14:paraId="64C5268A" w14:textId="77777777" w:rsidR="00AF3719" w:rsidRPr="00F27098" w:rsidRDefault="00AF3719" w:rsidP="006D43B5">
            <w:pPr>
              <w:spacing w:after="0" w:line="280" w:lineRule="atLeast"/>
              <w:ind w:left="-57" w:right="-57" w:firstLine="0"/>
              <w:jc w:val="center"/>
              <w:rPr>
                <w:sz w:val="22"/>
              </w:rPr>
            </w:pPr>
            <w:r w:rsidRPr="00F27098">
              <w:rPr>
                <w:sz w:val="22"/>
              </w:rPr>
              <w:t>Nesfatin -1</w:t>
            </w:r>
          </w:p>
          <w:p w14:paraId="7A647464" w14:textId="77777777" w:rsidR="00AF3719" w:rsidRPr="00F27098" w:rsidRDefault="00AF3719" w:rsidP="006D43B5">
            <w:pPr>
              <w:spacing w:after="0" w:line="280" w:lineRule="atLeast"/>
              <w:ind w:left="-57" w:right="-57" w:firstLine="0"/>
              <w:jc w:val="center"/>
              <w:rPr>
                <w:sz w:val="22"/>
              </w:rPr>
            </w:pPr>
            <w:r w:rsidRPr="00F27098">
              <w:rPr>
                <w:sz w:val="22"/>
              </w:rPr>
              <w:t>(ng/ml)</w:t>
            </w:r>
          </w:p>
        </w:tc>
        <w:tc>
          <w:tcPr>
            <w:tcW w:w="4902" w:type="dxa"/>
            <w:gridSpan w:val="4"/>
            <w:vAlign w:val="center"/>
          </w:tcPr>
          <w:p w14:paraId="7AD20E9F" w14:textId="77777777" w:rsidR="00AF3719" w:rsidRPr="00F27098" w:rsidRDefault="00AF3719" w:rsidP="006D43B5">
            <w:pPr>
              <w:spacing w:after="0" w:line="280" w:lineRule="atLeast"/>
              <w:ind w:left="-57" w:right="-57" w:firstLine="0"/>
              <w:jc w:val="center"/>
              <w:rPr>
                <w:sz w:val="22"/>
              </w:rPr>
            </w:pPr>
            <w:r w:rsidRPr="00F27098">
              <w:rPr>
                <w:sz w:val="22"/>
              </w:rPr>
              <w:t>Nhóm BMI (kg/m</w:t>
            </w:r>
            <w:r w:rsidRPr="00F27098">
              <w:rPr>
                <w:sz w:val="22"/>
                <w:vertAlign w:val="superscript"/>
              </w:rPr>
              <w:t>2</w:t>
            </w:r>
            <w:r w:rsidRPr="00F27098">
              <w:rPr>
                <w:sz w:val="22"/>
              </w:rPr>
              <w:t>)</w:t>
            </w:r>
          </w:p>
        </w:tc>
        <w:tc>
          <w:tcPr>
            <w:tcW w:w="827" w:type="dxa"/>
            <w:vAlign w:val="center"/>
          </w:tcPr>
          <w:p w14:paraId="6787D1FC" w14:textId="77777777" w:rsidR="00AF3719" w:rsidRPr="00F27098" w:rsidRDefault="00AF3719" w:rsidP="006D43B5">
            <w:pPr>
              <w:spacing w:after="0" w:line="280" w:lineRule="atLeast"/>
              <w:ind w:left="-57" w:right="-57" w:firstLine="0"/>
              <w:jc w:val="center"/>
              <w:rPr>
                <w:sz w:val="22"/>
              </w:rPr>
            </w:pPr>
            <w:r w:rsidRPr="00F27098">
              <w:rPr>
                <w:sz w:val="22"/>
              </w:rPr>
              <w:t>P</w:t>
            </w:r>
          </w:p>
        </w:tc>
      </w:tr>
      <w:tr w:rsidR="00AF3719" w:rsidRPr="00F27098" w14:paraId="47401429" w14:textId="77777777" w:rsidTr="006C6F0A">
        <w:trPr>
          <w:cantSplit/>
        </w:trPr>
        <w:tc>
          <w:tcPr>
            <w:tcW w:w="1365" w:type="dxa"/>
            <w:vMerge/>
            <w:tcBorders>
              <w:bottom w:val="single" w:sz="4" w:space="0" w:color="auto"/>
              <w:tl2br w:val="nil"/>
            </w:tcBorders>
            <w:vAlign w:val="center"/>
          </w:tcPr>
          <w:p w14:paraId="018E1DAC" w14:textId="77777777" w:rsidR="00AF3719" w:rsidRPr="00F27098" w:rsidRDefault="00AF3719" w:rsidP="006D43B5">
            <w:pPr>
              <w:spacing w:after="0" w:line="280" w:lineRule="atLeast"/>
              <w:ind w:left="-57" w:right="-57" w:firstLine="0"/>
              <w:jc w:val="center"/>
              <w:rPr>
                <w:sz w:val="22"/>
              </w:rPr>
            </w:pPr>
          </w:p>
        </w:tc>
        <w:tc>
          <w:tcPr>
            <w:tcW w:w="1074" w:type="dxa"/>
            <w:vAlign w:val="center"/>
          </w:tcPr>
          <w:p w14:paraId="4414EE6E" w14:textId="77777777" w:rsidR="00AF3719" w:rsidRPr="00F27098" w:rsidRDefault="00AF3719" w:rsidP="006D43B5">
            <w:pPr>
              <w:spacing w:after="0" w:line="280" w:lineRule="atLeast"/>
              <w:ind w:left="-57" w:right="-57" w:firstLine="0"/>
              <w:jc w:val="center"/>
              <w:rPr>
                <w:sz w:val="22"/>
              </w:rPr>
            </w:pPr>
            <w:r w:rsidRPr="00F27098">
              <w:rPr>
                <w:sz w:val="22"/>
              </w:rPr>
              <w:t>&lt; 18,5</w:t>
            </w:r>
          </w:p>
          <w:p w14:paraId="720BCC79" w14:textId="77777777" w:rsidR="00AF3719" w:rsidRPr="00F27098" w:rsidRDefault="00AF3719" w:rsidP="006D43B5">
            <w:pPr>
              <w:spacing w:after="0" w:line="280" w:lineRule="atLeast"/>
              <w:ind w:left="-57" w:right="-57" w:firstLine="0"/>
              <w:jc w:val="center"/>
              <w:rPr>
                <w:sz w:val="22"/>
              </w:rPr>
            </w:pPr>
            <w:r w:rsidRPr="00F27098">
              <w:rPr>
                <w:sz w:val="22"/>
              </w:rPr>
              <w:t>(n=2)</w:t>
            </w:r>
          </w:p>
        </w:tc>
        <w:tc>
          <w:tcPr>
            <w:tcW w:w="1276" w:type="dxa"/>
            <w:vAlign w:val="center"/>
          </w:tcPr>
          <w:p w14:paraId="49B03372" w14:textId="77777777" w:rsidR="00AF3719" w:rsidRPr="00F27098" w:rsidRDefault="00AF3719" w:rsidP="006D43B5">
            <w:pPr>
              <w:spacing w:after="0" w:line="280" w:lineRule="atLeast"/>
              <w:ind w:left="-57" w:right="-57" w:firstLine="0"/>
              <w:jc w:val="center"/>
              <w:rPr>
                <w:sz w:val="22"/>
              </w:rPr>
            </w:pPr>
            <w:r w:rsidRPr="00F27098">
              <w:rPr>
                <w:sz w:val="22"/>
              </w:rPr>
              <w:t>18,5 – 22,9 (n=47)</w:t>
            </w:r>
          </w:p>
        </w:tc>
        <w:tc>
          <w:tcPr>
            <w:tcW w:w="1276" w:type="dxa"/>
            <w:vAlign w:val="center"/>
          </w:tcPr>
          <w:p w14:paraId="07B26F10" w14:textId="77777777" w:rsidR="00AF3719" w:rsidRPr="00F27098" w:rsidRDefault="00AF3719" w:rsidP="006D43B5">
            <w:pPr>
              <w:spacing w:after="0" w:line="280" w:lineRule="atLeast"/>
              <w:ind w:left="-57" w:right="-57" w:firstLine="0"/>
              <w:jc w:val="center"/>
              <w:rPr>
                <w:sz w:val="22"/>
              </w:rPr>
            </w:pPr>
            <w:r w:rsidRPr="00F27098">
              <w:rPr>
                <w:sz w:val="22"/>
              </w:rPr>
              <w:t>23,0 – 24,9</w:t>
            </w:r>
          </w:p>
          <w:p w14:paraId="635B79B3" w14:textId="77777777" w:rsidR="00AF3719" w:rsidRPr="00F27098" w:rsidRDefault="00AF3719" w:rsidP="006D43B5">
            <w:pPr>
              <w:spacing w:after="0" w:line="280" w:lineRule="atLeast"/>
              <w:ind w:left="-57" w:right="-57" w:firstLine="0"/>
              <w:jc w:val="center"/>
              <w:rPr>
                <w:sz w:val="22"/>
              </w:rPr>
            </w:pPr>
            <w:r w:rsidRPr="00F27098">
              <w:rPr>
                <w:sz w:val="22"/>
              </w:rPr>
              <w:t>(n=55)</w:t>
            </w:r>
          </w:p>
        </w:tc>
        <w:tc>
          <w:tcPr>
            <w:tcW w:w="1276" w:type="dxa"/>
            <w:vAlign w:val="center"/>
          </w:tcPr>
          <w:p w14:paraId="4758AD68" w14:textId="77777777" w:rsidR="00AF3719" w:rsidRPr="00F27098" w:rsidRDefault="00AF3719" w:rsidP="006D43B5">
            <w:pPr>
              <w:spacing w:after="0" w:line="280" w:lineRule="atLeast"/>
              <w:ind w:left="-57" w:right="-57" w:firstLine="0"/>
              <w:jc w:val="center"/>
              <w:rPr>
                <w:sz w:val="22"/>
              </w:rPr>
            </w:pPr>
            <w:r w:rsidRPr="00F27098">
              <w:rPr>
                <w:sz w:val="22"/>
              </w:rPr>
              <w:t>≥ 25,0</w:t>
            </w:r>
          </w:p>
          <w:p w14:paraId="30013F68" w14:textId="77777777" w:rsidR="00AF3719" w:rsidRPr="00F27098" w:rsidRDefault="00AF3719" w:rsidP="006D43B5">
            <w:pPr>
              <w:spacing w:after="0" w:line="280" w:lineRule="atLeast"/>
              <w:ind w:left="-57" w:right="-57" w:firstLine="0"/>
              <w:jc w:val="center"/>
              <w:rPr>
                <w:sz w:val="22"/>
              </w:rPr>
            </w:pPr>
            <w:r w:rsidRPr="00F27098">
              <w:rPr>
                <w:sz w:val="22"/>
              </w:rPr>
              <w:t>(n=35)</w:t>
            </w:r>
          </w:p>
        </w:tc>
        <w:tc>
          <w:tcPr>
            <w:tcW w:w="827" w:type="dxa"/>
            <w:vAlign w:val="center"/>
          </w:tcPr>
          <w:p w14:paraId="3AEA3D57" w14:textId="77777777" w:rsidR="00AF3719" w:rsidRPr="00F27098" w:rsidRDefault="00AF3719" w:rsidP="006D43B5">
            <w:pPr>
              <w:spacing w:after="0" w:line="280" w:lineRule="atLeast"/>
              <w:ind w:left="-57" w:right="-57" w:firstLine="0"/>
              <w:jc w:val="center"/>
              <w:rPr>
                <w:sz w:val="22"/>
              </w:rPr>
            </w:pPr>
          </w:p>
        </w:tc>
      </w:tr>
      <w:tr w:rsidR="00AF3719" w:rsidRPr="00F27098" w14:paraId="131CCBAB" w14:textId="77777777" w:rsidTr="006C6F0A">
        <w:trPr>
          <w:cantSplit/>
        </w:trPr>
        <w:tc>
          <w:tcPr>
            <w:tcW w:w="1365" w:type="dxa"/>
            <w:tcBorders>
              <w:tl2br w:val="nil"/>
            </w:tcBorders>
            <w:vAlign w:val="center"/>
          </w:tcPr>
          <w:p w14:paraId="005255C5" w14:textId="77777777" w:rsidR="00AF3719" w:rsidRPr="00F27098" w:rsidRDefault="00AF3719" w:rsidP="006D43B5">
            <w:pPr>
              <w:spacing w:after="0" w:line="280" w:lineRule="atLeast"/>
              <w:ind w:left="-57" w:right="-57" w:firstLine="0"/>
              <w:jc w:val="center"/>
              <w:rPr>
                <w:sz w:val="22"/>
              </w:rPr>
            </w:pPr>
            <w:r w:rsidRPr="00F27098">
              <w:rPr>
                <w:sz w:val="22"/>
              </w:rPr>
              <w:t>Trung vị (Q</w:t>
            </w:r>
            <w:r w:rsidRPr="00F27098">
              <w:rPr>
                <w:sz w:val="22"/>
                <w:vertAlign w:val="subscript"/>
              </w:rPr>
              <w:t>1</w:t>
            </w:r>
            <w:r w:rsidRPr="00F27098">
              <w:rPr>
                <w:sz w:val="22"/>
              </w:rPr>
              <w:t xml:space="preserve"> – Q</w:t>
            </w:r>
            <w:r w:rsidRPr="00F27098">
              <w:rPr>
                <w:sz w:val="22"/>
                <w:vertAlign w:val="subscript"/>
              </w:rPr>
              <w:t>3</w:t>
            </w:r>
            <w:r w:rsidRPr="00F27098">
              <w:rPr>
                <w:sz w:val="22"/>
              </w:rPr>
              <w:t>)</w:t>
            </w:r>
          </w:p>
        </w:tc>
        <w:tc>
          <w:tcPr>
            <w:tcW w:w="1074" w:type="dxa"/>
            <w:vAlign w:val="center"/>
          </w:tcPr>
          <w:p w14:paraId="71B1171E" w14:textId="77777777" w:rsidR="00AF3719" w:rsidRPr="00F27098" w:rsidRDefault="00AF3719" w:rsidP="006D43B5">
            <w:pPr>
              <w:spacing w:after="0" w:line="280" w:lineRule="atLeast"/>
              <w:ind w:left="-57" w:right="-57" w:firstLine="0"/>
              <w:jc w:val="center"/>
              <w:rPr>
                <w:sz w:val="22"/>
              </w:rPr>
            </w:pPr>
            <w:r w:rsidRPr="00F27098">
              <w:rPr>
                <w:sz w:val="22"/>
              </w:rPr>
              <w:t xml:space="preserve">0,397 </w:t>
            </w:r>
          </w:p>
          <w:p w14:paraId="31D0CEB7" w14:textId="77777777" w:rsidR="00AF3719" w:rsidRPr="00F27098" w:rsidRDefault="00AF3719" w:rsidP="006D43B5">
            <w:pPr>
              <w:spacing w:after="0" w:line="280" w:lineRule="atLeast"/>
              <w:ind w:left="-57" w:right="-57" w:firstLine="0"/>
              <w:jc w:val="center"/>
              <w:rPr>
                <w:sz w:val="22"/>
              </w:rPr>
            </w:pPr>
            <w:r w:rsidRPr="00F27098">
              <w:rPr>
                <w:sz w:val="22"/>
              </w:rPr>
              <w:t>(0,248 - Na)</w:t>
            </w:r>
          </w:p>
        </w:tc>
        <w:tc>
          <w:tcPr>
            <w:tcW w:w="1276" w:type="dxa"/>
            <w:vAlign w:val="center"/>
          </w:tcPr>
          <w:p w14:paraId="32970B3D" w14:textId="77777777" w:rsidR="00AF3719" w:rsidRPr="00F27098" w:rsidRDefault="00AF3719" w:rsidP="006D43B5">
            <w:pPr>
              <w:spacing w:after="0" w:line="280" w:lineRule="atLeast"/>
              <w:ind w:left="-57" w:right="-57" w:firstLine="0"/>
              <w:jc w:val="center"/>
              <w:rPr>
                <w:sz w:val="22"/>
              </w:rPr>
            </w:pPr>
            <w:r w:rsidRPr="00F27098">
              <w:rPr>
                <w:sz w:val="22"/>
              </w:rPr>
              <w:t xml:space="preserve">0,194 </w:t>
            </w:r>
          </w:p>
          <w:p w14:paraId="6796E4F2" w14:textId="77777777" w:rsidR="00AF3719" w:rsidRPr="00F27098" w:rsidRDefault="00AF3719" w:rsidP="006D43B5">
            <w:pPr>
              <w:spacing w:after="0" w:line="280" w:lineRule="atLeast"/>
              <w:ind w:left="-57" w:right="-57" w:firstLine="0"/>
              <w:jc w:val="center"/>
              <w:rPr>
                <w:sz w:val="22"/>
              </w:rPr>
            </w:pPr>
            <w:r w:rsidRPr="00F27098">
              <w:rPr>
                <w:sz w:val="22"/>
              </w:rPr>
              <w:t>(0,164-0,224)</w:t>
            </w:r>
          </w:p>
        </w:tc>
        <w:tc>
          <w:tcPr>
            <w:tcW w:w="1276" w:type="dxa"/>
            <w:vAlign w:val="center"/>
          </w:tcPr>
          <w:p w14:paraId="22DA0430" w14:textId="77777777" w:rsidR="00AF3719" w:rsidRPr="00F27098" w:rsidRDefault="00AF3719" w:rsidP="006D43B5">
            <w:pPr>
              <w:spacing w:after="0" w:line="280" w:lineRule="atLeast"/>
              <w:ind w:left="-57" w:right="-57" w:firstLine="0"/>
              <w:jc w:val="center"/>
              <w:rPr>
                <w:sz w:val="22"/>
              </w:rPr>
            </w:pPr>
            <w:r w:rsidRPr="00F27098">
              <w:rPr>
                <w:sz w:val="22"/>
              </w:rPr>
              <w:t xml:space="preserve">0,224 </w:t>
            </w:r>
          </w:p>
          <w:p w14:paraId="20DF6AF9" w14:textId="77777777" w:rsidR="00AF3719" w:rsidRPr="00F27098" w:rsidRDefault="00AF3719" w:rsidP="006D43B5">
            <w:pPr>
              <w:spacing w:after="0" w:line="280" w:lineRule="atLeast"/>
              <w:ind w:left="-57" w:right="-57" w:firstLine="0"/>
              <w:jc w:val="center"/>
              <w:rPr>
                <w:sz w:val="22"/>
              </w:rPr>
            </w:pPr>
            <w:r w:rsidRPr="00F27098">
              <w:rPr>
                <w:sz w:val="22"/>
              </w:rPr>
              <w:t>(0,19 - 0,253)</w:t>
            </w:r>
          </w:p>
        </w:tc>
        <w:tc>
          <w:tcPr>
            <w:tcW w:w="1276" w:type="dxa"/>
            <w:vAlign w:val="center"/>
          </w:tcPr>
          <w:p w14:paraId="36179B83" w14:textId="77777777" w:rsidR="00AF3719" w:rsidRPr="00F27098" w:rsidRDefault="00AF3719" w:rsidP="006D43B5">
            <w:pPr>
              <w:spacing w:after="0" w:line="280" w:lineRule="atLeast"/>
              <w:ind w:left="-57" w:right="-57" w:firstLine="0"/>
              <w:jc w:val="center"/>
              <w:rPr>
                <w:sz w:val="22"/>
              </w:rPr>
            </w:pPr>
            <w:r w:rsidRPr="00F27098">
              <w:rPr>
                <w:sz w:val="22"/>
              </w:rPr>
              <w:t xml:space="preserve">0,229 </w:t>
            </w:r>
          </w:p>
          <w:p w14:paraId="42B5CE40" w14:textId="77777777" w:rsidR="00AF3719" w:rsidRPr="00F27098" w:rsidRDefault="00AF3719" w:rsidP="006D43B5">
            <w:pPr>
              <w:spacing w:after="0" w:line="280" w:lineRule="atLeast"/>
              <w:ind w:left="-57" w:right="-57" w:firstLine="0"/>
              <w:jc w:val="center"/>
              <w:rPr>
                <w:sz w:val="22"/>
              </w:rPr>
            </w:pPr>
            <w:r w:rsidRPr="00F27098">
              <w:rPr>
                <w:sz w:val="22"/>
              </w:rPr>
              <w:t>(0,205-0,253)</w:t>
            </w:r>
          </w:p>
        </w:tc>
        <w:tc>
          <w:tcPr>
            <w:tcW w:w="827" w:type="dxa"/>
            <w:vAlign w:val="center"/>
          </w:tcPr>
          <w:p w14:paraId="53B64909" w14:textId="77777777" w:rsidR="00AF3719" w:rsidRPr="00F27098" w:rsidRDefault="00AF3719" w:rsidP="006D43B5">
            <w:pPr>
              <w:spacing w:after="0" w:line="280" w:lineRule="atLeast"/>
              <w:ind w:left="-57" w:right="-57" w:firstLine="0"/>
              <w:jc w:val="center"/>
              <w:rPr>
                <w:sz w:val="22"/>
                <w:vertAlign w:val="superscript"/>
              </w:rPr>
            </w:pPr>
            <w:r w:rsidRPr="00F27098">
              <w:rPr>
                <w:sz w:val="22"/>
              </w:rPr>
              <w:t>&lt; 0,05</w:t>
            </w:r>
            <w:r w:rsidRPr="00F27098">
              <w:rPr>
                <w:sz w:val="22"/>
                <w:vertAlign w:val="superscript"/>
              </w:rPr>
              <w:t>**</w:t>
            </w:r>
          </w:p>
        </w:tc>
      </w:tr>
      <w:tr w:rsidR="00AF3719" w:rsidRPr="00F27098" w14:paraId="591738A2" w14:textId="77777777" w:rsidTr="006C6F0A">
        <w:trPr>
          <w:cantSplit/>
        </w:trPr>
        <w:tc>
          <w:tcPr>
            <w:tcW w:w="1365" w:type="dxa"/>
            <w:tcBorders>
              <w:tl2br w:val="nil"/>
            </w:tcBorders>
            <w:vAlign w:val="center"/>
          </w:tcPr>
          <w:p w14:paraId="52BE1A17" w14:textId="77777777" w:rsidR="00AF3719" w:rsidRPr="00F27098" w:rsidRDefault="00AF3719" w:rsidP="006D43B5">
            <w:pPr>
              <w:spacing w:after="0" w:line="280" w:lineRule="atLeast"/>
              <w:ind w:left="-57" w:right="-57" w:firstLine="0"/>
              <w:jc w:val="center"/>
              <w:rPr>
                <w:sz w:val="22"/>
              </w:rPr>
            </w:pPr>
            <w:r w:rsidRPr="00F27098">
              <w:rPr>
                <w:sz w:val="22"/>
              </w:rPr>
              <w:t>Giảm n (%)</w:t>
            </w:r>
          </w:p>
        </w:tc>
        <w:tc>
          <w:tcPr>
            <w:tcW w:w="1074" w:type="dxa"/>
            <w:vAlign w:val="center"/>
          </w:tcPr>
          <w:p w14:paraId="61FBBC52" w14:textId="77777777" w:rsidR="00AF3719" w:rsidRPr="00F27098" w:rsidRDefault="00AF3719" w:rsidP="006D43B5">
            <w:pPr>
              <w:spacing w:after="0" w:line="280" w:lineRule="atLeast"/>
              <w:ind w:left="-57" w:right="-57" w:firstLine="0"/>
              <w:jc w:val="center"/>
              <w:rPr>
                <w:sz w:val="22"/>
              </w:rPr>
            </w:pPr>
            <w:r w:rsidRPr="00F27098">
              <w:rPr>
                <w:sz w:val="22"/>
              </w:rPr>
              <w:t>0</w:t>
            </w:r>
          </w:p>
        </w:tc>
        <w:tc>
          <w:tcPr>
            <w:tcW w:w="1276" w:type="dxa"/>
            <w:vAlign w:val="center"/>
          </w:tcPr>
          <w:p w14:paraId="11747912" w14:textId="77777777" w:rsidR="00AF3719" w:rsidRPr="00F27098" w:rsidRDefault="00AF3719" w:rsidP="006D43B5">
            <w:pPr>
              <w:spacing w:after="0" w:line="280" w:lineRule="atLeast"/>
              <w:ind w:left="-57" w:right="-57" w:firstLine="0"/>
              <w:jc w:val="center"/>
              <w:rPr>
                <w:sz w:val="22"/>
              </w:rPr>
            </w:pPr>
            <w:r w:rsidRPr="00F27098">
              <w:rPr>
                <w:sz w:val="22"/>
              </w:rPr>
              <w:t>29 (61,7)</w:t>
            </w:r>
          </w:p>
        </w:tc>
        <w:tc>
          <w:tcPr>
            <w:tcW w:w="1276" w:type="dxa"/>
            <w:vAlign w:val="center"/>
          </w:tcPr>
          <w:p w14:paraId="3C5574DE" w14:textId="77777777" w:rsidR="00AF3719" w:rsidRPr="00F27098" w:rsidRDefault="00AF3719" w:rsidP="006D43B5">
            <w:pPr>
              <w:spacing w:after="0" w:line="280" w:lineRule="atLeast"/>
              <w:ind w:left="-57" w:right="-57" w:firstLine="0"/>
              <w:jc w:val="center"/>
              <w:rPr>
                <w:sz w:val="22"/>
              </w:rPr>
            </w:pPr>
            <w:r w:rsidRPr="00F27098">
              <w:rPr>
                <w:sz w:val="22"/>
              </w:rPr>
              <w:t>26 (47,3)</w:t>
            </w:r>
          </w:p>
        </w:tc>
        <w:tc>
          <w:tcPr>
            <w:tcW w:w="1276" w:type="dxa"/>
            <w:vAlign w:val="center"/>
          </w:tcPr>
          <w:p w14:paraId="35712D82" w14:textId="77777777" w:rsidR="00AF3719" w:rsidRPr="00F27098" w:rsidRDefault="00AF3719" w:rsidP="006D43B5">
            <w:pPr>
              <w:spacing w:after="0" w:line="280" w:lineRule="atLeast"/>
              <w:ind w:left="-57" w:right="-57" w:firstLine="0"/>
              <w:jc w:val="center"/>
              <w:rPr>
                <w:sz w:val="22"/>
              </w:rPr>
            </w:pPr>
            <w:r w:rsidRPr="00F27098">
              <w:rPr>
                <w:sz w:val="22"/>
              </w:rPr>
              <w:t>14 (40,0)</w:t>
            </w:r>
          </w:p>
        </w:tc>
        <w:tc>
          <w:tcPr>
            <w:tcW w:w="827" w:type="dxa"/>
            <w:vMerge w:val="restart"/>
            <w:vAlign w:val="center"/>
          </w:tcPr>
          <w:p w14:paraId="51EBAB4B" w14:textId="77777777" w:rsidR="00AF3719" w:rsidRPr="00F27098" w:rsidRDefault="00AF3719" w:rsidP="006D43B5">
            <w:pPr>
              <w:spacing w:after="0" w:line="280" w:lineRule="atLeast"/>
              <w:ind w:left="-57" w:right="-57" w:firstLine="0"/>
              <w:jc w:val="center"/>
              <w:rPr>
                <w:sz w:val="22"/>
                <w:vertAlign w:val="superscript"/>
              </w:rPr>
            </w:pPr>
            <w:r w:rsidRPr="00F27098">
              <w:rPr>
                <w:sz w:val="22"/>
              </w:rPr>
              <w:t>&lt; 0,05</w:t>
            </w:r>
            <w:r w:rsidRPr="00F27098">
              <w:rPr>
                <w:sz w:val="22"/>
                <w:vertAlign w:val="superscript"/>
              </w:rPr>
              <w:t>*</w:t>
            </w:r>
          </w:p>
        </w:tc>
      </w:tr>
      <w:tr w:rsidR="00AF3719" w:rsidRPr="00F27098" w14:paraId="624115D5" w14:textId="77777777" w:rsidTr="006C6F0A">
        <w:trPr>
          <w:cantSplit/>
        </w:trPr>
        <w:tc>
          <w:tcPr>
            <w:tcW w:w="1365" w:type="dxa"/>
            <w:tcBorders>
              <w:tl2br w:val="nil"/>
            </w:tcBorders>
            <w:vAlign w:val="center"/>
          </w:tcPr>
          <w:p w14:paraId="6AE47744" w14:textId="77777777" w:rsidR="00AF3719" w:rsidRPr="00F27098" w:rsidRDefault="00AF3719" w:rsidP="006D43B5">
            <w:pPr>
              <w:spacing w:after="0" w:line="280" w:lineRule="atLeast"/>
              <w:ind w:left="-57" w:right="-57" w:firstLine="0"/>
              <w:jc w:val="center"/>
              <w:rPr>
                <w:sz w:val="22"/>
              </w:rPr>
            </w:pPr>
            <w:r w:rsidRPr="00F27098">
              <w:rPr>
                <w:sz w:val="22"/>
              </w:rPr>
              <w:t>Bình thường n (%)</w:t>
            </w:r>
          </w:p>
        </w:tc>
        <w:tc>
          <w:tcPr>
            <w:tcW w:w="1074" w:type="dxa"/>
            <w:vAlign w:val="center"/>
          </w:tcPr>
          <w:p w14:paraId="59C0526E" w14:textId="77777777" w:rsidR="00AF3719" w:rsidRPr="00F27098" w:rsidRDefault="00AF3719" w:rsidP="006D43B5">
            <w:pPr>
              <w:spacing w:after="0" w:line="280" w:lineRule="atLeast"/>
              <w:ind w:left="-57" w:right="-57" w:firstLine="0"/>
              <w:jc w:val="center"/>
              <w:rPr>
                <w:sz w:val="22"/>
              </w:rPr>
            </w:pPr>
            <w:r w:rsidRPr="00F27098">
              <w:rPr>
                <w:sz w:val="22"/>
              </w:rPr>
              <w:t>1 (50,0)</w:t>
            </w:r>
          </w:p>
        </w:tc>
        <w:tc>
          <w:tcPr>
            <w:tcW w:w="1276" w:type="dxa"/>
            <w:vAlign w:val="center"/>
          </w:tcPr>
          <w:p w14:paraId="42272100" w14:textId="77777777" w:rsidR="00AF3719" w:rsidRPr="00F27098" w:rsidRDefault="00AF3719" w:rsidP="006D43B5">
            <w:pPr>
              <w:spacing w:after="0" w:line="280" w:lineRule="atLeast"/>
              <w:ind w:left="-57" w:right="-57" w:firstLine="0"/>
              <w:jc w:val="center"/>
              <w:rPr>
                <w:sz w:val="22"/>
              </w:rPr>
            </w:pPr>
            <w:r w:rsidRPr="00F27098">
              <w:rPr>
                <w:sz w:val="22"/>
              </w:rPr>
              <w:t>17 (36,2)</w:t>
            </w:r>
          </w:p>
        </w:tc>
        <w:tc>
          <w:tcPr>
            <w:tcW w:w="1276" w:type="dxa"/>
            <w:vAlign w:val="center"/>
          </w:tcPr>
          <w:p w14:paraId="7229CB13" w14:textId="77777777" w:rsidR="00AF3719" w:rsidRPr="00F27098" w:rsidRDefault="00AF3719" w:rsidP="006D43B5">
            <w:pPr>
              <w:spacing w:after="0" w:line="280" w:lineRule="atLeast"/>
              <w:ind w:left="-57" w:right="-57" w:firstLine="0"/>
              <w:jc w:val="center"/>
              <w:rPr>
                <w:sz w:val="22"/>
              </w:rPr>
            </w:pPr>
            <w:r w:rsidRPr="00F27098">
              <w:rPr>
                <w:sz w:val="22"/>
              </w:rPr>
              <w:t>27 (49,1)</w:t>
            </w:r>
          </w:p>
        </w:tc>
        <w:tc>
          <w:tcPr>
            <w:tcW w:w="1276" w:type="dxa"/>
            <w:vAlign w:val="center"/>
          </w:tcPr>
          <w:p w14:paraId="48607C15" w14:textId="77777777" w:rsidR="00AF3719" w:rsidRPr="00F27098" w:rsidRDefault="00AF3719" w:rsidP="006D43B5">
            <w:pPr>
              <w:spacing w:after="0" w:line="280" w:lineRule="atLeast"/>
              <w:ind w:left="-57" w:right="-57" w:firstLine="0"/>
              <w:jc w:val="center"/>
              <w:rPr>
                <w:sz w:val="22"/>
              </w:rPr>
            </w:pPr>
            <w:r w:rsidRPr="00F27098">
              <w:rPr>
                <w:sz w:val="22"/>
              </w:rPr>
              <w:t>18 (51,4)</w:t>
            </w:r>
          </w:p>
        </w:tc>
        <w:tc>
          <w:tcPr>
            <w:tcW w:w="827" w:type="dxa"/>
            <w:vMerge/>
            <w:vAlign w:val="center"/>
          </w:tcPr>
          <w:p w14:paraId="388505ED" w14:textId="77777777" w:rsidR="00AF3719" w:rsidRPr="00F27098" w:rsidRDefault="00AF3719" w:rsidP="006D43B5">
            <w:pPr>
              <w:spacing w:after="0" w:line="280" w:lineRule="atLeast"/>
              <w:ind w:left="-57" w:right="-57" w:firstLine="0"/>
              <w:jc w:val="center"/>
              <w:rPr>
                <w:sz w:val="22"/>
              </w:rPr>
            </w:pPr>
          </w:p>
        </w:tc>
      </w:tr>
      <w:tr w:rsidR="00AF3719" w:rsidRPr="00F27098" w14:paraId="2A98C5DD" w14:textId="77777777" w:rsidTr="006C6F0A">
        <w:trPr>
          <w:cantSplit/>
        </w:trPr>
        <w:tc>
          <w:tcPr>
            <w:tcW w:w="1365" w:type="dxa"/>
            <w:tcBorders>
              <w:tl2br w:val="nil"/>
            </w:tcBorders>
            <w:vAlign w:val="center"/>
          </w:tcPr>
          <w:p w14:paraId="75EF8A2E" w14:textId="77777777" w:rsidR="00AF3719" w:rsidRPr="00F27098" w:rsidRDefault="00AF3719" w:rsidP="006D43B5">
            <w:pPr>
              <w:spacing w:after="0" w:line="280" w:lineRule="atLeast"/>
              <w:ind w:left="-57" w:right="-57" w:firstLine="0"/>
              <w:jc w:val="center"/>
              <w:rPr>
                <w:sz w:val="22"/>
              </w:rPr>
            </w:pPr>
            <w:r w:rsidRPr="00F27098">
              <w:rPr>
                <w:sz w:val="22"/>
              </w:rPr>
              <w:t>Tăng n (%)</w:t>
            </w:r>
          </w:p>
        </w:tc>
        <w:tc>
          <w:tcPr>
            <w:tcW w:w="1074" w:type="dxa"/>
            <w:vAlign w:val="center"/>
          </w:tcPr>
          <w:p w14:paraId="019505F1" w14:textId="77777777" w:rsidR="00AF3719" w:rsidRPr="00F27098" w:rsidRDefault="00AF3719" w:rsidP="006D43B5">
            <w:pPr>
              <w:spacing w:after="0" w:line="280" w:lineRule="atLeast"/>
              <w:ind w:left="-57" w:right="-57" w:firstLine="0"/>
              <w:jc w:val="center"/>
              <w:rPr>
                <w:sz w:val="22"/>
              </w:rPr>
            </w:pPr>
            <w:r w:rsidRPr="00F27098">
              <w:rPr>
                <w:sz w:val="22"/>
              </w:rPr>
              <w:t>1(50,0)</w:t>
            </w:r>
          </w:p>
        </w:tc>
        <w:tc>
          <w:tcPr>
            <w:tcW w:w="1276" w:type="dxa"/>
            <w:vAlign w:val="center"/>
          </w:tcPr>
          <w:p w14:paraId="4D11B283" w14:textId="77777777" w:rsidR="00AF3719" w:rsidRPr="00F27098" w:rsidRDefault="00AF3719" w:rsidP="006D43B5">
            <w:pPr>
              <w:spacing w:after="0" w:line="280" w:lineRule="atLeast"/>
              <w:ind w:left="-57" w:right="-57" w:firstLine="0"/>
              <w:jc w:val="center"/>
              <w:rPr>
                <w:sz w:val="22"/>
              </w:rPr>
            </w:pPr>
            <w:r w:rsidRPr="00F27098">
              <w:rPr>
                <w:sz w:val="22"/>
              </w:rPr>
              <w:t>1 (2,1)</w:t>
            </w:r>
          </w:p>
        </w:tc>
        <w:tc>
          <w:tcPr>
            <w:tcW w:w="1276" w:type="dxa"/>
            <w:vAlign w:val="center"/>
          </w:tcPr>
          <w:p w14:paraId="3AFA1BC4" w14:textId="77777777" w:rsidR="00AF3719" w:rsidRPr="00F27098" w:rsidRDefault="00AF3719" w:rsidP="006D43B5">
            <w:pPr>
              <w:spacing w:after="0" w:line="280" w:lineRule="atLeast"/>
              <w:ind w:left="-57" w:right="-57" w:firstLine="0"/>
              <w:jc w:val="center"/>
              <w:rPr>
                <w:sz w:val="22"/>
              </w:rPr>
            </w:pPr>
            <w:r w:rsidRPr="00F27098">
              <w:rPr>
                <w:sz w:val="22"/>
              </w:rPr>
              <w:t>2 (3,6)</w:t>
            </w:r>
          </w:p>
        </w:tc>
        <w:tc>
          <w:tcPr>
            <w:tcW w:w="1276" w:type="dxa"/>
            <w:vAlign w:val="center"/>
          </w:tcPr>
          <w:p w14:paraId="2807FAC8" w14:textId="77777777" w:rsidR="00AF3719" w:rsidRPr="00F27098" w:rsidRDefault="00AF3719" w:rsidP="006D43B5">
            <w:pPr>
              <w:spacing w:after="0" w:line="280" w:lineRule="atLeast"/>
              <w:ind w:left="-57" w:right="-57" w:firstLine="0"/>
              <w:jc w:val="center"/>
              <w:rPr>
                <w:sz w:val="22"/>
              </w:rPr>
            </w:pPr>
            <w:r w:rsidRPr="00F27098">
              <w:rPr>
                <w:sz w:val="22"/>
              </w:rPr>
              <w:t>3 (8,6)</w:t>
            </w:r>
          </w:p>
        </w:tc>
        <w:tc>
          <w:tcPr>
            <w:tcW w:w="827" w:type="dxa"/>
            <w:vMerge/>
            <w:vAlign w:val="center"/>
          </w:tcPr>
          <w:p w14:paraId="552C968F" w14:textId="77777777" w:rsidR="00AF3719" w:rsidRPr="00F27098" w:rsidRDefault="00AF3719" w:rsidP="006D43B5">
            <w:pPr>
              <w:spacing w:after="0" w:line="280" w:lineRule="atLeast"/>
              <w:ind w:left="-57" w:right="-57" w:firstLine="0"/>
              <w:jc w:val="center"/>
              <w:rPr>
                <w:sz w:val="22"/>
              </w:rPr>
            </w:pPr>
          </w:p>
        </w:tc>
      </w:tr>
    </w:tbl>
    <w:p w14:paraId="41EB87ED" w14:textId="77777777" w:rsidR="00AF3719" w:rsidRPr="00F27098" w:rsidRDefault="00AF3719" w:rsidP="006C6F0A">
      <w:pPr>
        <w:spacing w:after="0" w:line="340" w:lineRule="atLeast"/>
        <w:ind w:left="0" w:firstLine="530"/>
        <w:rPr>
          <w:i/>
          <w:sz w:val="22"/>
        </w:rPr>
      </w:pPr>
      <w:r w:rsidRPr="00F27098">
        <w:rPr>
          <w:sz w:val="22"/>
        </w:rPr>
        <w:t>(*)</w:t>
      </w:r>
      <w:r w:rsidRPr="00F27098">
        <w:rPr>
          <w:i/>
          <w:sz w:val="22"/>
        </w:rPr>
        <w:t xml:space="preserve"> Fisher’s Exact  test; </w:t>
      </w:r>
      <w:r w:rsidRPr="00F27098">
        <w:rPr>
          <w:sz w:val="22"/>
        </w:rPr>
        <w:t>(**)</w:t>
      </w:r>
      <w:r w:rsidRPr="00F27098">
        <w:rPr>
          <w:i/>
          <w:sz w:val="22"/>
        </w:rPr>
        <w:t xml:space="preserve"> Kruskal-Wallis  test </w:t>
      </w:r>
    </w:p>
    <w:p w14:paraId="03CA645F" w14:textId="77777777" w:rsidR="00AF3719" w:rsidRPr="00F27098" w:rsidRDefault="00AF3719" w:rsidP="006C6F0A">
      <w:pPr>
        <w:spacing w:after="0" w:line="340" w:lineRule="atLeast"/>
        <w:ind w:left="0" w:firstLine="530"/>
        <w:rPr>
          <w:sz w:val="22"/>
        </w:rPr>
      </w:pPr>
      <w:r w:rsidRPr="00F27098">
        <w:rPr>
          <w:sz w:val="22"/>
        </w:rPr>
        <w:t>+ Nồng độ nesfatin -1 tăng có ý nghĩa ở bệnh nhân giảm BMI</w:t>
      </w:r>
    </w:p>
    <w:p w14:paraId="067938C1" w14:textId="77777777" w:rsidR="00AF3719" w:rsidRPr="00F27098" w:rsidRDefault="00AF3719" w:rsidP="006C6F0A">
      <w:pPr>
        <w:spacing w:after="0" w:line="340" w:lineRule="atLeast"/>
        <w:ind w:left="0" w:firstLine="530"/>
        <w:rPr>
          <w:sz w:val="22"/>
        </w:rPr>
      </w:pPr>
      <w:r w:rsidRPr="00F27098">
        <w:rPr>
          <w:sz w:val="22"/>
        </w:rPr>
        <w:t>+ Tỷ lệ bệnh nhân giảm nesfatin-1 ở bệnh nhân với BMI bình thường cao hơn so với mức tăng BMI (thừa cân ,béo phì )</w:t>
      </w:r>
    </w:p>
    <w:p w14:paraId="7382E5FA" w14:textId="433E1205" w:rsidR="00AF3719" w:rsidRPr="00F27098" w:rsidRDefault="00AF3719" w:rsidP="006C6F0A">
      <w:pPr>
        <w:pStyle w:val="abang"/>
        <w:spacing w:line="340" w:lineRule="atLeast"/>
        <w:ind w:firstLine="27"/>
        <w:rPr>
          <w:sz w:val="22"/>
          <w:szCs w:val="22"/>
        </w:rPr>
      </w:pPr>
      <w:bookmarkStart w:id="12" w:name="_Toc193889745"/>
      <w:bookmarkStart w:id="13" w:name="_Toc183597107"/>
      <w:bookmarkStart w:id="14" w:name="_Hlk184391295"/>
      <w:r w:rsidRPr="00F27098">
        <w:rPr>
          <w:sz w:val="22"/>
          <w:szCs w:val="22"/>
        </w:rPr>
        <w:lastRenderedPageBreak/>
        <w:t>Bảng 3.</w:t>
      </w:r>
      <w:r w:rsidR="006E1654" w:rsidRPr="00F27098">
        <w:rPr>
          <w:sz w:val="22"/>
          <w:szCs w:val="22"/>
        </w:rPr>
        <w:t>3</w:t>
      </w:r>
      <w:r w:rsidRPr="00F27098">
        <w:rPr>
          <w:sz w:val="22"/>
          <w:szCs w:val="22"/>
        </w:rPr>
        <w:t>. Liên quan nesfatin-1 với thời gian phát hiện bệnh</w:t>
      </w:r>
      <w:bookmarkEnd w:id="12"/>
      <w:r w:rsidRPr="00F27098">
        <w:rPr>
          <w:sz w:val="22"/>
          <w:szCs w:val="22"/>
        </w:rPr>
        <w:t xml:space="preserve"> </w:t>
      </w:r>
      <w:bookmarkEnd w:id="13"/>
    </w:p>
    <w:tbl>
      <w:tblPr>
        <w:tblStyle w:val="TableGrid"/>
        <w:tblpPr w:leftFromText="180" w:rightFromText="180" w:vertAnchor="text" w:tblpXSpec="center" w:tblpY="1"/>
        <w:tblOverlap w:val="never"/>
        <w:tblW w:w="6740" w:type="dxa"/>
        <w:tblLook w:val="04A0" w:firstRow="1" w:lastRow="0" w:firstColumn="1" w:lastColumn="0" w:noHBand="0" w:noVBand="1"/>
      </w:tblPr>
      <w:tblGrid>
        <w:gridCol w:w="2830"/>
        <w:gridCol w:w="1600"/>
        <w:gridCol w:w="2310"/>
      </w:tblGrid>
      <w:tr w:rsidR="00AF3719" w:rsidRPr="00F27098" w14:paraId="079449D9" w14:textId="77777777" w:rsidTr="006C6F0A">
        <w:trPr>
          <w:cantSplit/>
        </w:trPr>
        <w:tc>
          <w:tcPr>
            <w:tcW w:w="2830" w:type="dxa"/>
            <w:vMerge w:val="restart"/>
            <w:tcBorders>
              <w:tl2br w:val="nil"/>
            </w:tcBorders>
            <w:vAlign w:val="center"/>
          </w:tcPr>
          <w:p w14:paraId="7FBDABEA" w14:textId="77777777" w:rsidR="00AF3719" w:rsidRPr="00F27098" w:rsidRDefault="00AF3719" w:rsidP="006C6F0A">
            <w:pPr>
              <w:spacing w:after="0" w:line="300" w:lineRule="atLeast"/>
              <w:ind w:left="0" w:firstLine="0"/>
              <w:jc w:val="center"/>
              <w:rPr>
                <w:b/>
                <w:sz w:val="22"/>
              </w:rPr>
            </w:pPr>
            <w:r w:rsidRPr="00F27098">
              <w:rPr>
                <w:b/>
                <w:sz w:val="22"/>
              </w:rPr>
              <w:t>Thời gian phát hiện bệnh (năm)</w:t>
            </w:r>
          </w:p>
        </w:tc>
        <w:tc>
          <w:tcPr>
            <w:tcW w:w="3910" w:type="dxa"/>
            <w:gridSpan w:val="2"/>
            <w:vAlign w:val="center"/>
          </w:tcPr>
          <w:p w14:paraId="2A793934" w14:textId="77777777" w:rsidR="00AF3719" w:rsidRPr="00F27098" w:rsidRDefault="00AF3719" w:rsidP="006C6F0A">
            <w:pPr>
              <w:spacing w:after="0" w:line="300" w:lineRule="atLeast"/>
              <w:ind w:left="0" w:firstLine="0"/>
              <w:jc w:val="center"/>
              <w:rPr>
                <w:b/>
                <w:sz w:val="22"/>
              </w:rPr>
            </w:pPr>
            <w:r w:rsidRPr="00F27098">
              <w:rPr>
                <w:b/>
                <w:sz w:val="22"/>
              </w:rPr>
              <w:t>Nồng độ nesfatin -1 (ng/ml)</w:t>
            </w:r>
          </w:p>
        </w:tc>
      </w:tr>
      <w:tr w:rsidR="00AF3719" w:rsidRPr="00F27098" w14:paraId="20397324" w14:textId="77777777" w:rsidTr="006C6F0A">
        <w:trPr>
          <w:cantSplit/>
        </w:trPr>
        <w:tc>
          <w:tcPr>
            <w:tcW w:w="2830" w:type="dxa"/>
            <w:vMerge/>
            <w:tcBorders>
              <w:bottom w:val="single" w:sz="4" w:space="0" w:color="auto"/>
              <w:tl2br w:val="nil"/>
            </w:tcBorders>
            <w:vAlign w:val="center"/>
          </w:tcPr>
          <w:p w14:paraId="5EE1C805" w14:textId="77777777" w:rsidR="00AF3719" w:rsidRPr="00F27098" w:rsidRDefault="00AF3719" w:rsidP="006C6F0A">
            <w:pPr>
              <w:spacing w:after="0" w:line="300" w:lineRule="atLeast"/>
              <w:ind w:left="0" w:firstLine="0"/>
              <w:jc w:val="center"/>
              <w:rPr>
                <w:b/>
                <w:sz w:val="22"/>
              </w:rPr>
            </w:pPr>
          </w:p>
        </w:tc>
        <w:tc>
          <w:tcPr>
            <w:tcW w:w="0" w:type="auto"/>
            <w:vAlign w:val="center"/>
          </w:tcPr>
          <w:p w14:paraId="4C35E271" w14:textId="4600C928" w:rsidR="006C6F0A" w:rsidRDefault="00AF3719" w:rsidP="006C6F0A">
            <w:pPr>
              <w:spacing w:after="0" w:line="300" w:lineRule="atLeast"/>
              <w:ind w:left="0" w:firstLine="0"/>
              <w:jc w:val="center"/>
              <w:rPr>
                <w:b/>
                <w:sz w:val="22"/>
              </w:rPr>
            </w:pPr>
            <w:r w:rsidRPr="00F27098">
              <w:rPr>
                <w:b/>
                <w:sz w:val="22"/>
              </w:rPr>
              <w:t>Trung bình</w:t>
            </w:r>
          </w:p>
          <w:p w14:paraId="16C35EE1" w14:textId="64DEA391" w:rsidR="00AF3719" w:rsidRPr="00F27098" w:rsidRDefault="00AF3719" w:rsidP="006C6F0A">
            <w:pPr>
              <w:spacing w:after="0" w:line="300" w:lineRule="atLeast"/>
              <w:ind w:left="0" w:firstLine="0"/>
              <w:jc w:val="center"/>
              <w:rPr>
                <w:b/>
                <w:sz w:val="22"/>
              </w:rPr>
            </w:pPr>
            <w:r w:rsidRPr="00F27098">
              <w:rPr>
                <w:b/>
                <w:sz w:val="22"/>
              </w:rPr>
              <w:t xml:space="preserve">(X </w:t>
            </w:r>
            <w:r w:rsidRPr="00F27098">
              <w:rPr>
                <w:b/>
                <w:sz w:val="22"/>
              </w:rPr>
              <w:sym w:font="Symbol" w:char="F0B1"/>
            </w:r>
            <w:r w:rsidRPr="00F27098">
              <w:rPr>
                <w:b/>
                <w:sz w:val="22"/>
              </w:rPr>
              <w:t xml:space="preserve"> SD)</w:t>
            </w:r>
          </w:p>
        </w:tc>
        <w:tc>
          <w:tcPr>
            <w:tcW w:w="2074" w:type="dxa"/>
            <w:vAlign w:val="center"/>
          </w:tcPr>
          <w:p w14:paraId="601BA944" w14:textId="77777777" w:rsidR="00AF3719" w:rsidRPr="00F27098" w:rsidRDefault="00AF3719" w:rsidP="006C6F0A">
            <w:pPr>
              <w:spacing w:after="0" w:line="300" w:lineRule="atLeast"/>
              <w:ind w:left="0" w:firstLine="0"/>
              <w:jc w:val="center"/>
              <w:rPr>
                <w:b/>
                <w:sz w:val="22"/>
              </w:rPr>
            </w:pPr>
            <w:r w:rsidRPr="00F27098">
              <w:rPr>
                <w:b/>
                <w:sz w:val="22"/>
              </w:rPr>
              <w:t>Trung vị (Q</w:t>
            </w:r>
            <w:r w:rsidRPr="00F27098">
              <w:rPr>
                <w:b/>
                <w:sz w:val="22"/>
                <w:vertAlign w:val="subscript"/>
              </w:rPr>
              <w:t>1</w:t>
            </w:r>
            <w:r w:rsidRPr="00F27098">
              <w:rPr>
                <w:b/>
                <w:sz w:val="22"/>
              </w:rPr>
              <w:t xml:space="preserve"> – Q</w:t>
            </w:r>
            <w:r w:rsidRPr="00F27098">
              <w:rPr>
                <w:b/>
                <w:sz w:val="22"/>
                <w:vertAlign w:val="subscript"/>
              </w:rPr>
              <w:t>3</w:t>
            </w:r>
            <w:r w:rsidRPr="00F27098">
              <w:rPr>
                <w:b/>
                <w:sz w:val="22"/>
              </w:rPr>
              <w:t>)</w:t>
            </w:r>
          </w:p>
        </w:tc>
      </w:tr>
      <w:tr w:rsidR="00AF3719" w:rsidRPr="00F27098" w14:paraId="0821ADE5" w14:textId="77777777" w:rsidTr="006C6F0A">
        <w:trPr>
          <w:cantSplit/>
        </w:trPr>
        <w:tc>
          <w:tcPr>
            <w:tcW w:w="2830" w:type="dxa"/>
            <w:tcBorders>
              <w:tl2br w:val="nil"/>
            </w:tcBorders>
            <w:vAlign w:val="center"/>
          </w:tcPr>
          <w:p w14:paraId="5702F2F6" w14:textId="77777777" w:rsidR="00AF3719" w:rsidRPr="00F27098" w:rsidRDefault="00AF3719" w:rsidP="006C6F0A">
            <w:pPr>
              <w:spacing w:after="0" w:line="300" w:lineRule="atLeast"/>
              <w:ind w:left="0" w:firstLine="0"/>
              <w:jc w:val="center"/>
              <w:rPr>
                <w:sz w:val="22"/>
              </w:rPr>
            </w:pPr>
            <w:r w:rsidRPr="00F27098">
              <w:rPr>
                <w:sz w:val="22"/>
              </w:rPr>
              <w:t>Chẩn đoán lần đầu (n = 34)</w:t>
            </w:r>
          </w:p>
        </w:tc>
        <w:tc>
          <w:tcPr>
            <w:tcW w:w="0" w:type="auto"/>
            <w:vAlign w:val="center"/>
          </w:tcPr>
          <w:p w14:paraId="272F9AC4" w14:textId="77777777" w:rsidR="00AF3719" w:rsidRPr="00F27098" w:rsidRDefault="00AF3719" w:rsidP="006C6F0A">
            <w:pPr>
              <w:spacing w:after="0" w:line="300" w:lineRule="atLeast"/>
              <w:ind w:left="0" w:firstLine="0"/>
              <w:jc w:val="center"/>
              <w:rPr>
                <w:sz w:val="22"/>
              </w:rPr>
            </w:pPr>
            <w:r w:rsidRPr="00F27098">
              <w:rPr>
                <w:sz w:val="22"/>
              </w:rPr>
              <w:t>0,522 ± 1,126</w:t>
            </w:r>
          </w:p>
        </w:tc>
        <w:tc>
          <w:tcPr>
            <w:tcW w:w="2074" w:type="dxa"/>
            <w:vAlign w:val="center"/>
          </w:tcPr>
          <w:p w14:paraId="68510B0C" w14:textId="77777777" w:rsidR="00AF3719" w:rsidRPr="00F27098" w:rsidRDefault="00AF3719" w:rsidP="006C6F0A">
            <w:pPr>
              <w:spacing w:after="0" w:line="300" w:lineRule="atLeast"/>
              <w:ind w:left="0" w:firstLine="0"/>
              <w:jc w:val="center"/>
              <w:rPr>
                <w:sz w:val="22"/>
              </w:rPr>
            </w:pPr>
            <w:r w:rsidRPr="00F27098">
              <w:rPr>
                <w:sz w:val="22"/>
              </w:rPr>
              <w:t>0,235 (0,209-0,316)</w:t>
            </w:r>
          </w:p>
        </w:tc>
      </w:tr>
      <w:tr w:rsidR="00AF3719" w:rsidRPr="00F27098" w14:paraId="56054923" w14:textId="77777777" w:rsidTr="006C6F0A">
        <w:trPr>
          <w:cantSplit/>
        </w:trPr>
        <w:tc>
          <w:tcPr>
            <w:tcW w:w="2830" w:type="dxa"/>
            <w:tcBorders>
              <w:tl2br w:val="nil"/>
            </w:tcBorders>
            <w:vAlign w:val="center"/>
          </w:tcPr>
          <w:p w14:paraId="0F18D833" w14:textId="77777777" w:rsidR="00AF3719" w:rsidRPr="00F27098" w:rsidRDefault="00AF3719" w:rsidP="006C6F0A">
            <w:pPr>
              <w:spacing w:after="0" w:line="300" w:lineRule="atLeast"/>
              <w:ind w:left="0" w:firstLine="0"/>
              <w:jc w:val="center"/>
              <w:rPr>
                <w:sz w:val="22"/>
              </w:rPr>
            </w:pPr>
            <w:r w:rsidRPr="00F27098">
              <w:rPr>
                <w:sz w:val="22"/>
              </w:rPr>
              <w:t>&lt; 5 (n = 51)</w:t>
            </w:r>
          </w:p>
        </w:tc>
        <w:tc>
          <w:tcPr>
            <w:tcW w:w="0" w:type="auto"/>
            <w:vAlign w:val="center"/>
          </w:tcPr>
          <w:p w14:paraId="472AE43C" w14:textId="77777777" w:rsidR="00AF3719" w:rsidRPr="00F27098" w:rsidRDefault="00AF3719" w:rsidP="006C6F0A">
            <w:pPr>
              <w:spacing w:after="0" w:line="300" w:lineRule="atLeast"/>
              <w:ind w:left="0" w:firstLine="0"/>
              <w:jc w:val="center"/>
              <w:rPr>
                <w:sz w:val="22"/>
              </w:rPr>
            </w:pPr>
            <w:r w:rsidRPr="00F27098">
              <w:rPr>
                <w:sz w:val="22"/>
              </w:rPr>
              <w:t>0,212 ± 0,046</w:t>
            </w:r>
          </w:p>
        </w:tc>
        <w:tc>
          <w:tcPr>
            <w:tcW w:w="2074" w:type="dxa"/>
            <w:vAlign w:val="center"/>
          </w:tcPr>
          <w:p w14:paraId="5382A51E" w14:textId="77777777" w:rsidR="00AF3719" w:rsidRPr="00F27098" w:rsidRDefault="00AF3719" w:rsidP="006C6F0A">
            <w:pPr>
              <w:spacing w:after="0" w:line="300" w:lineRule="atLeast"/>
              <w:ind w:left="0" w:firstLine="0"/>
              <w:jc w:val="center"/>
              <w:rPr>
                <w:sz w:val="22"/>
              </w:rPr>
            </w:pPr>
            <w:r w:rsidRPr="00F27098">
              <w:rPr>
                <w:sz w:val="22"/>
              </w:rPr>
              <w:t>0,215 (0,194-0,245)</w:t>
            </w:r>
          </w:p>
        </w:tc>
      </w:tr>
      <w:tr w:rsidR="00AF3719" w:rsidRPr="00F27098" w14:paraId="1469D20D" w14:textId="77777777" w:rsidTr="006C6F0A">
        <w:trPr>
          <w:cantSplit/>
        </w:trPr>
        <w:tc>
          <w:tcPr>
            <w:tcW w:w="2830" w:type="dxa"/>
            <w:tcBorders>
              <w:tl2br w:val="nil"/>
            </w:tcBorders>
            <w:vAlign w:val="center"/>
          </w:tcPr>
          <w:p w14:paraId="23D3AA5E" w14:textId="77777777" w:rsidR="00AF3719" w:rsidRPr="00F27098" w:rsidRDefault="00AF3719" w:rsidP="006C6F0A">
            <w:pPr>
              <w:spacing w:after="0" w:line="300" w:lineRule="atLeast"/>
              <w:ind w:left="0" w:firstLine="0"/>
              <w:jc w:val="center"/>
              <w:rPr>
                <w:sz w:val="22"/>
              </w:rPr>
            </w:pPr>
            <w:r w:rsidRPr="00F27098">
              <w:rPr>
                <w:sz w:val="22"/>
              </w:rPr>
              <w:t>5-10 (n = 26)</w:t>
            </w:r>
          </w:p>
        </w:tc>
        <w:tc>
          <w:tcPr>
            <w:tcW w:w="0" w:type="auto"/>
            <w:vAlign w:val="center"/>
          </w:tcPr>
          <w:p w14:paraId="0A3BAC26" w14:textId="77777777" w:rsidR="00AF3719" w:rsidRPr="00F27098" w:rsidRDefault="00AF3719" w:rsidP="006C6F0A">
            <w:pPr>
              <w:spacing w:after="0" w:line="300" w:lineRule="atLeast"/>
              <w:ind w:left="0" w:firstLine="0"/>
              <w:jc w:val="center"/>
              <w:rPr>
                <w:sz w:val="22"/>
              </w:rPr>
            </w:pPr>
            <w:r w:rsidRPr="00F27098">
              <w:rPr>
                <w:sz w:val="22"/>
              </w:rPr>
              <w:t>0,191 ± 0,054</w:t>
            </w:r>
          </w:p>
        </w:tc>
        <w:tc>
          <w:tcPr>
            <w:tcW w:w="2074" w:type="dxa"/>
            <w:vAlign w:val="center"/>
          </w:tcPr>
          <w:p w14:paraId="2E47D2AC" w14:textId="77777777" w:rsidR="00AF3719" w:rsidRPr="00F27098" w:rsidRDefault="00AF3719" w:rsidP="006C6F0A">
            <w:pPr>
              <w:spacing w:after="0" w:line="300" w:lineRule="atLeast"/>
              <w:ind w:left="0" w:firstLine="0"/>
              <w:jc w:val="center"/>
              <w:rPr>
                <w:sz w:val="22"/>
              </w:rPr>
            </w:pPr>
            <w:r w:rsidRPr="00F27098">
              <w:rPr>
                <w:sz w:val="22"/>
              </w:rPr>
              <w:t>0,189 (0,164-0,236)</w:t>
            </w:r>
          </w:p>
        </w:tc>
      </w:tr>
      <w:tr w:rsidR="00AF3719" w:rsidRPr="00F27098" w14:paraId="40636DE8" w14:textId="77777777" w:rsidTr="006C6F0A">
        <w:trPr>
          <w:cantSplit/>
        </w:trPr>
        <w:tc>
          <w:tcPr>
            <w:tcW w:w="2830" w:type="dxa"/>
            <w:tcBorders>
              <w:tl2br w:val="nil"/>
            </w:tcBorders>
            <w:vAlign w:val="center"/>
          </w:tcPr>
          <w:p w14:paraId="3AABEDBA" w14:textId="77777777" w:rsidR="00AF3719" w:rsidRPr="00F27098" w:rsidRDefault="00AF3719" w:rsidP="006C6F0A">
            <w:pPr>
              <w:spacing w:after="0" w:line="300" w:lineRule="atLeast"/>
              <w:ind w:left="0" w:firstLine="0"/>
              <w:jc w:val="center"/>
              <w:rPr>
                <w:sz w:val="22"/>
              </w:rPr>
            </w:pPr>
            <w:r w:rsidRPr="00F27098">
              <w:rPr>
                <w:sz w:val="22"/>
              </w:rPr>
              <w:t>10-15 (n = 18)</w:t>
            </w:r>
          </w:p>
        </w:tc>
        <w:tc>
          <w:tcPr>
            <w:tcW w:w="0" w:type="auto"/>
            <w:vAlign w:val="center"/>
          </w:tcPr>
          <w:p w14:paraId="70CBCA77" w14:textId="77777777" w:rsidR="00AF3719" w:rsidRPr="00F27098" w:rsidRDefault="00AF3719" w:rsidP="006C6F0A">
            <w:pPr>
              <w:spacing w:after="0" w:line="300" w:lineRule="atLeast"/>
              <w:ind w:left="0" w:firstLine="0"/>
              <w:jc w:val="center"/>
              <w:rPr>
                <w:sz w:val="22"/>
              </w:rPr>
            </w:pPr>
            <w:r w:rsidRPr="00F27098">
              <w:rPr>
                <w:sz w:val="22"/>
              </w:rPr>
              <w:t>0,197 ± 0,053</w:t>
            </w:r>
          </w:p>
        </w:tc>
        <w:tc>
          <w:tcPr>
            <w:tcW w:w="2074" w:type="dxa"/>
            <w:vAlign w:val="center"/>
          </w:tcPr>
          <w:p w14:paraId="55232586" w14:textId="77777777" w:rsidR="00AF3719" w:rsidRPr="00F27098" w:rsidRDefault="00AF3719" w:rsidP="006C6F0A">
            <w:pPr>
              <w:spacing w:after="0" w:line="300" w:lineRule="atLeast"/>
              <w:ind w:left="0" w:firstLine="0"/>
              <w:jc w:val="center"/>
              <w:rPr>
                <w:sz w:val="22"/>
              </w:rPr>
            </w:pPr>
            <w:r w:rsidRPr="00F27098">
              <w:rPr>
                <w:sz w:val="22"/>
              </w:rPr>
              <w:t>0,202 (0,177-0,238)</w:t>
            </w:r>
          </w:p>
        </w:tc>
      </w:tr>
      <w:tr w:rsidR="00AF3719" w:rsidRPr="00F27098" w14:paraId="50A55420" w14:textId="77777777" w:rsidTr="006C6F0A">
        <w:trPr>
          <w:cantSplit/>
        </w:trPr>
        <w:tc>
          <w:tcPr>
            <w:tcW w:w="2830" w:type="dxa"/>
            <w:tcBorders>
              <w:tl2br w:val="nil"/>
            </w:tcBorders>
            <w:vAlign w:val="center"/>
          </w:tcPr>
          <w:p w14:paraId="417C2A28" w14:textId="77777777" w:rsidR="00AF3719" w:rsidRPr="00F27098" w:rsidRDefault="00AF3719" w:rsidP="006C6F0A">
            <w:pPr>
              <w:spacing w:after="0" w:line="300" w:lineRule="atLeast"/>
              <w:ind w:left="0" w:firstLine="0"/>
              <w:jc w:val="center"/>
              <w:rPr>
                <w:sz w:val="22"/>
              </w:rPr>
            </w:pPr>
            <w:r w:rsidRPr="00F27098">
              <w:rPr>
                <w:sz w:val="22"/>
              </w:rPr>
              <w:t>&gt;15 (n = 10)</w:t>
            </w:r>
          </w:p>
        </w:tc>
        <w:tc>
          <w:tcPr>
            <w:tcW w:w="0" w:type="auto"/>
            <w:vAlign w:val="center"/>
          </w:tcPr>
          <w:p w14:paraId="536A284E" w14:textId="77777777" w:rsidR="00AF3719" w:rsidRPr="00F27098" w:rsidRDefault="00AF3719" w:rsidP="006C6F0A">
            <w:pPr>
              <w:spacing w:after="0" w:line="300" w:lineRule="atLeast"/>
              <w:ind w:left="0" w:firstLine="0"/>
              <w:jc w:val="center"/>
              <w:rPr>
                <w:sz w:val="22"/>
              </w:rPr>
            </w:pPr>
            <w:r w:rsidRPr="00F27098">
              <w:rPr>
                <w:sz w:val="22"/>
              </w:rPr>
              <w:t>0,187 ± 0,063</w:t>
            </w:r>
          </w:p>
        </w:tc>
        <w:tc>
          <w:tcPr>
            <w:tcW w:w="2074" w:type="dxa"/>
            <w:vAlign w:val="center"/>
          </w:tcPr>
          <w:p w14:paraId="2A992821" w14:textId="77777777" w:rsidR="00AF3719" w:rsidRPr="00F27098" w:rsidRDefault="00AF3719" w:rsidP="006C6F0A">
            <w:pPr>
              <w:spacing w:after="0" w:line="300" w:lineRule="atLeast"/>
              <w:ind w:left="0" w:firstLine="0"/>
              <w:jc w:val="center"/>
              <w:rPr>
                <w:sz w:val="22"/>
              </w:rPr>
            </w:pPr>
            <w:r w:rsidRPr="00F27098">
              <w:rPr>
                <w:sz w:val="22"/>
              </w:rPr>
              <w:t>0,182 (0,174-0,248)</w:t>
            </w:r>
          </w:p>
        </w:tc>
      </w:tr>
      <w:tr w:rsidR="00AF3719" w:rsidRPr="00F27098" w14:paraId="27D2BFA1" w14:textId="77777777" w:rsidTr="006C6F0A">
        <w:trPr>
          <w:cantSplit/>
        </w:trPr>
        <w:tc>
          <w:tcPr>
            <w:tcW w:w="2830" w:type="dxa"/>
            <w:tcBorders>
              <w:tl2br w:val="nil"/>
            </w:tcBorders>
            <w:vAlign w:val="center"/>
          </w:tcPr>
          <w:p w14:paraId="71993D2B" w14:textId="77777777" w:rsidR="00AF3719" w:rsidRPr="00F27098" w:rsidRDefault="00AF3719" w:rsidP="006C6F0A">
            <w:pPr>
              <w:spacing w:after="0" w:line="300" w:lineRule="atLeast"/>
              <w:ind w:left="0" w:firstLine="0"/>
              <w:jc w:val="center"/>
              <w:rPr>
                <w:sz w:val="22"/>
              </w:rPr>
            </w:pPr>
            <w:r w:rsidRPr="00F27098">
              <w:rPr>
                <w:sz w:val="22"/>
              </w:rPr>
              <w:t>P</w:t>
            </w:r>
          </w:p>
        </w:tc>
        <w:tc>
          <w:tcPr>
            <w:tcW w:w="3910" w:type="dxa"/>
            <w:gridSpan w:val="2"/>
            <w:vAlign w:val="center"/>
          </w:tcPr>
          <w:p w14:paraId="1ECC89E4" w14:textId="77777777" w:rsidR="00AF3719" w:rsidRPr="00F27098" w:rsidRDefault="00AF3719" w:rsidP="006C6F0A">
            <w:pPr>
              <w:spacing w:after="0" w:line="300" w:lineRule="atLeast"/>
              <w:ind w:left="0" w:firstLine="0"/>
              <w:jc w:val="center"/>
              <w:rPr>
                <w:sz w:val="22"/>
                <w:highlight w:val="yellow"/>
                <w:vertAlign w:val="superscript"/>
              </w:rPr>
            </w:pPr>
            <w:r w:rsidRPr="00F27098">
              <w:rPr>
                <w:sz w:val="22"/>
              </w:rPr>
              <w:t>0,002</w:t>
            </w:r>
            <w:r w:rsidRPr="00F27098">
              <w:rPr>
                <w:sz w:val="22"/>
                <w:vertAlign w:val="superscript"/>
              </w:rPr>
              <w:t>*</w:t>
            </w:r>
          </w:p>
        </w:tc>
      </w:tr>
    </w:tbl>
    <w:bookmarkEnd w:id="14"/>
    <w:p w14:paraId="4DF1B5C9" w14:textId="77777777" w:rsidR="00AF3719" w:rsidRPr="00F27098" w:rsidRDefault="00AF3719" w:rsidP="006C6F0A">
      <w:pPr>
        <w:spacing w:after="0" w:line="340" w:lineRule="atLeast"/>
        <w:ind w:left="0" w:firstLine="567"/>
        <w:rPr>
          <w:i/>
          <w:sz w:val="22"/>
        </w:rPr>
      </w:pPr>
      <w:r w:rsidRPr="00F27098">
        <w:rPr>
          <w:sz w:val="22"/>
        </w:rPr>
        <w:t xml:space="preserve">(*) </w:t>
      </w:r>
      <w:r w:rsidRPr="00F27098">
        <w:rPr>
          <w:i/>
          <w:sz w:val="22"/>
        </w:rPr>
        <w:t>Kruskal-Wallis test</w:t>
      </w:r>
    </w:p>
    <w:p w14:paraId="4CD7C8C5" w14:textId="77777777" w:rsidR="00AF3719" w:rsidRPr="00F27098" w:rsidRDefault="00AF3719" w:rsidP="006C6F0A">
      <w:pPr>
        <w:spacing w:after="0" w:line="340" w:lineRule="atLeast"/>
        <w:ind w:left="0" w:firstLine="567"/>
        <w:rPr>
          <w:sz w:val="22"/>
        </w:rPr>
      </w:pPr>
      <w:r w:rsidRPr="00F27098">
        <w:rPr>
          <w:sz w:val="22"/>
        </w:rPr>
        <w:t>+ Nồng độ nesfatin -1 giữa các nhóm theo thời gian phát hiện bệnh khác biệt có ý nghĩa thống kê (p &lt; 0,01)</w:t>
      </w:r>
    </w:p>
    <w:p w14:paraId="0D3E04DC" w14:textId="77777777" w:rsidR="00AF3719" w:rsidRPr="00F27098" w:rsidRDefault="00AF3719" w:rsidP="006C6F0A">
      <w:pPr>
        <w:spacing w:after="0" w:line="340" w:lineRule="atLeast"/>
        <w:ind w:left="0" w:firstLine="567"/>
        <w:rPr>
          <w:sz w:val="22"/>
        </w:rPr>
      </w:pPr>
      <w:r w:rsidRPr="00F27098">
        <w:rPr>
          <w:sz w:val="22"/>
        </w:rPr>
        <w:t>+ Nồng độ nesfatin -1 ở bệnh nhân chẩn đoán lần đầu cao hơn so với các phân nhóm có TGPHB khác nhau.</w:t>
      </w:r>
    </w:p>
    <w:p w14:paraId="1F4D36DA" w14:textId="77777777" w:rsidR="00AF3719" w:rsidRPr="00F27098" w:rsidRDefault="00AF3719" w:rsidP="006C6F0A">
      <w:pPr>
        <w:spacing w:after="0" w:line="340" w:lineRule="atLeast"/>
        <w:ind w:left="0" w:firstLine="567"/>
        <w:rPr>
          <w:sz w:val="22"/>
        </w:rPr>
      </w:pPr>
      <w:r w:rsidRPr="00F27098">
        <w:rPr>
          <w:sz w:val="22"/>
        </w:rPr>
        <w:t>+ BN với TGPHB &lt; 5 năm có nồng độ nesfatin-1 cao nhất; nồng độ nesfatin-1 ở BN với TGPHB &gt; 15 năm là thấp nhất.</w:t>
      </w:r>
    </w:p>
    <w:p w14:paraId="703E153F" w14:textId="037BF70F" w:rsidR="00AF3719" w:rsidRPr="00F27098" w:rsidRDefault="00AF3719" w:rsidP="00F27098">
      <w:pPr>
        <w:pStyle w:val="abang"/>
        <w:spacing w:line="340" w:lineRule="atLeast"/>
        <w:rPr>
          <w:sz w:val="22"/>
          <w:szCs w:val="22"/>
        </w:rPr>
      </w:pPr>
      <w:bookmarkStart w:id="15" w:name="_Toc193889746"/>
      <w:bookmarkStart w:id="16" w:name="_Toc183597108"/>
      <w:r w:rsidRPr="00F27098">
        <w:rPr>
          <w:sz w:val="22"/>
          <w:szCs w:val="22"/>
        </w:rPr>
        <w:t>Bảng 3.</w:t>
      </w:r>
      <w:r w:rsidR="006E1654" w:rsidRPr="00F27098">
        <w:rPr>
          <w:sz w:val="22"/>
          <w:szCs w:val="22"/>
        </w:rPr>
        <w:t>4</w:t>
      </w:r>
      <w:r w:rsidRPr="00F27098">
        <w:rPr>
          <w:sz w:val="22"/>
          <w:szCs w:val="22"/>
        </w:rPr>
        <w:t>. Liên quan nesfatin-1 với TGPHB</w:t>
      </w:r>
      <w:bookmarkEnd w:id="15"/>
      <w:r w:rsidRPr="00F27098">
        <w:rPr>
          <w:sz w:val="22"/>
          <w:szCs w:val="22"/>
        </w:rPr>
        <w:t xml:space="preserve"> </w:t>
      </w:r>
      <w:bookmarkEnd w:id="16"/>
    </w:p>
    <w:tbl>
      <w:tblPr>
        <w:tblStyle w:val="TableGrid"/>
        <w:tblW w:w="6232" w:type="dxa"/>
        <w:tblInd w:w="108" w:type="dxa"/>
        <w:tblLook w:val="04A0" w:firstRow="1" w:lastRow="0" w:firstColumn="1" w:lastColumn="0" w:noHBand="0" w:noVBand="1"/>
      </w:tblPr>
      <w:tblGrid>
        <w:gridCol w:w="1704"/>
        <w:gridCol w:w="1121"/>
        <w:gridCol w:w="1457"/>
        <w:gridCol w:w="914"/>
        <w:gridCol w:w="1036"/>
      </w:tblGrid>
      <w:tr w:rsidR="00AF3719" w:rsidRPr="00F27098" w14:paraId="7ED389F4" w14:textId="77777777" w:rsidTr="006C6F0A">
        <w:trPr>
          <w:cantSplit/>
        </w:trPr>
        <w:tc>
          <w:tcPr>
            <w:tcW w:w="1704" w:type="dxa"/>
            <w:vMerge w:val="restart"/>
            <w:tcBorders>
              <w:tl2br w:val="nil"/>
            </w:tcBorders>
            <w:vAlign w:val="center"/>
          </w:tcPr>
          <w:p w14:paraId="18C1F9BD" w14:textId="77777777" w:rsidR="00AF3719" w:rsidRPr="00F27098" w:rsidRDefault="00AF3719" w:rsidP="006D43B5">
            <w:pPr>
              <w:spacing w:after="0" w:line="240" w:lineRule="auto"/>
              <w:ind w:left="0" w:firstLine="0"/>
              <w:jc w:val="center"/>
              <w:rPr>
                <w:b/>
                <w:sz w:val="22"/>
              </w:rPr>
            </w:pPr>
            <w:r w:rsidRPr="00F27098">
              <w:rPr>
                <w:b/>
                <w:sz w:val="22"/>
              </w:rPr>
              <w:t>Thời gian phát hiện bệnh</w:t>
            </w:r>
          </w:p>
          <w:p w14:paraId="64969835" w14:textId="77777777" w:rsidR="00AF3719" w:rsidRPr="00F27098" w:rsidRDefault="00AF3719" w:rsidP="006D43B5">
            <w:pPr>
              <w:spacing w:after="0" w:line="240" w:lineRule="auto"/>
              <w:ind w:left="0" w:firstLine="0"/>
              <w:jc w:val="center"/>
              <w:rPr>
                <w:sz w:val="22"/>
              </w:rPr>
            </w:pPr>
            <w:r w:rsidRPr="00F27098">
              <w:rPr>
                <w:b/>
                <w:sz w:val="22"/>
              </w:rPr>
              <w:t>(năm)</w:t>
            </w:r>
          </w:p>
        </w:tc>
        <w:tc>
          <w:tcPr>
            <w:tcW w:w="3492" w:type="dxa"/>
            <w:gridSpan w:val="3"/>
            <w:vAlign w:val="center"/>
          </w:tcPr>
          <w:p w14:paraId="005A0D36" w14:textId="77777777" w:rsidR="00AF3719" w:rsidRPr="00F27098" w:rsidRDefault="00AF3719" w:rsidP="006D43B5">
            <w:pPr>
              <w:spacing w:after="0" w:line="240" w:lineRule="auto"/>
              <w:ind w:left="0" w:firstLine="0"/>
              <w:jc w:val="center"/>
              <w:rPr>
                <w:sz w:val="22"/>
              </w:rPr>
            </w:pPr>
            <w:r w:rsidRPr="00F27098">
              <w:rPr>
                <w:sz w:val="22"/>
              </w:rPr>
              <w:t xml:space="preserve"> Phân loại nồng độ nesfatin -1 </w:t>
            </w:r>
          </w:p>
        </w:tc>
        <w:tc>
          <w:tcPr>
            <w:tcW w:w="0" w:type="auto"/>
            <w:vAlign w:val="center"/>
          </w:tcPr>
          <w:p w14:paraId="19B98FEF" w14:textId="77777777" w:rsidR="00AF3719" w:rsidRPr="00F27098" w:rsidRDefault="00AF3719" w:rsidP="006D43B5">
            <w:pPr>
              <w:spacing w:after="0" w:line="240" w:lineRule="auto"/>
              <w:ind w:left="0" w:firstLine="0"/>
              <w:jc w:val="center"/>
              <w:rPr>
                <w:sz w:val="22"/>
                <w:vertAlign w:val="superscript"/>
              </w:rPr>
            </w:pPr>
            <w:r w:rsidRPr="00F27098">
              <w:rPr>
                <w:sz w:val="22"/>
              </w:rPr>
              <w:t>P</w:t>
            </w:r>
            <w:r w:rsidRPr="00F27098">
              <w:rPr>
                <w:sz w:val="22"/>
                <w:vertAlign w:val="superscript"/>
              </w:rPr>
              <w:t>*</w:t>
            </w:r>
          </w:p>
        </w:tc>
      </w:tr>
      <w:tr w:rsidR="00AF3719" w:rsidRPr="00F27098" w14:paraId="2AADA482" w14:textId="77777777" w:rsidTr="006C6F0A">
        <w:trPr>
          <w:cantSplit/>
        </w:trPr>
        <w:tc>
          <w:tcPr>
            <w:tcW w:w="1704" w:type="dxa"/>
            <w:vMerge/>
            <w:tcBorders>
              <w:bottom w:val="single" w:sz="4" w:space="0" w:color="auto"/>
              <w:tl2br w:val="nil"/>
            </w:tcBorders>
            <w:vAlign w:val="center"/>
          </w:tcPr>
          <w:p w14:paraId="146064D0" w14:textId="77777777" w:rsidR="00AF3719" w:rsidRPr="00F27098" w:rsidRDefault="00AF3719" w:rsidP="006D43B5">
            <w:pPr>
              <w:spacing w:after="0" w:line="240" w:lineRule="auto"/>
              <w:ind w:left="0" w:firstLine="0"/>
              <w:rPr>
                <w:sz w:val="22"/>
              </w:rPr>
            </w:pPr>
          </w:p>
        </w:tc>
        <w:tc>
          <w:tcPr>
            <w:tcW w:w="1121" w:type="dxa"/>
            <w:vAlign w:val="center"/>
          </w:tcPr>
          <w:p w14:paraId="51083F53" w14:textId="77777777" w:rsidR="00AF3719" w:rsidRPr="00F27098" w:rsidRDefault="00AF3719" w:rsidP="006D43B5">
            <w:pPr>
              <w:spacing w:after="0" w:line="240" w:lineRule="auto"/>
              <w:ind w:left="0" w:firstLine="0"/>
              <w:jc w:val="center"/>
              <w:rPr>
                <w:sz w:val="22"/>
              </w:rPr>
            </w:pPr>
            <w:r w:rsidRPr="00F27098">
              <w:rPr>
                <w:sz w:val="22"/>
              </w:rPr>
              <w:t>Giảm</w:t>
            </w:r>
          </w:p>
          <w:p w14:paraId="44724318" w14:textId="77777777" w:rsidR="00AF3719" w:rsidRPr="00F27098" w:rsidRDefault="00AF3719" w:rsidP="006D43B5">
            <w:pPr>
              <w:spacing w:after="0" w:line="240" w:lineRule="auto"/>
              <w:ind w:left="0" w:firstLine="0"/>
              <w:jc w:val="center"/>
              <w:rPr>
                <w:sz w:val="22"/>
              </w:rPr>
            </w:pPr>
            <w:r w:rsidRPr="00F27098">
              <w:rPr>
                <w:sz w:val="22"/>
              </w:rPr>
              <w:t>n (%)</w:t>
            </w:r>
          </w:p>
        </w:tc>
        <w:tc>
          <w:tcPr>
            <w:tcW w:w="1457" w:type="dxa"/>
            <w:vAlign w:val="center"/>
          </w:tcPr>
          <w:p w14:paraId="6E84D7CB" w14:textId="77777777" w:rsidR="00AF3719" w:rsidRPr="00F27098" w:rsidRDefault="00AF3719" w:rsidP="006D43B5">
            <w:pPr>
              <w:spacing w:after="0" w:line="240" w:lineRule="auto"/>
              <w:ind w:left="0" w:firstLine="0"/>
              <w:jc w:val="center"/>
              <w:rPr>
                <w:sz w:val="22"/>
              </w:rPr>
            </w:pPr>
            <w:r w:rsidRPr="00F27098">
              <w:rPr>
                <w:sz w:val="22"/>
              </w:rPr>
              <w:t>Bình thường</w:t>
            </w:r>
          </w:p>
          <w:p w14:paraId="79576C0C" w14:textId="77777777" w:rsidR="00AF3719" w:rsidRPr="00F27098" w:rsidRDefault="00AF3719" w:rsidP="006D43B5">
            <w:pPr>
              <w:spacing w:after="0" w:line="240" w:lineRule="auto"/>
              <w:ind w:left="0" w:firstLine="0"/>
              <w:jc w:val="center"/>
              <w:rPr>
                <w:sz w:val="22"/>
              </w:rPr>
            </w:pPr>
            <w:r w:rsidRPr="00F27098">
              <w:rPr>
                <w:sz w:val="22"/>
              </w:rPr>
              <w:t>n (%)</w:t>
            </w:r>
          </w:p>
        </w:tc>
        <w:tc>
          <w:tcPr>
            <w:tcW w:w="0" w:type="auto"/>
            <w:vAlign w:val="center"/>
          </w:tcPr>
          <w:p w14:paraId="29D8F861" w14:textId="77777777" w:rsidR="00AF3719" w:rsidRPr="00F27098" w:rsidRDefault="00AF3719" w:rsidP="006D43B5">
            <w:pPr>
              <w:spacing w:after="0" w:line="240" w:lineRule="auto"/>
              <w:ind w:left="0" w:firstLine="0"/>
              <w:jc w:val="center"/>
              <w:rPr>
                <w:sz w:val="22"/>
              </w:rPr>
            </w:pPr>
            <w:r w:rsidRPr="00F27098">
              <w:rPr>
                <w:sz w:val="22"/>
              </w:rPr>
              <w:t>Tăng</w:t>
            </w:r>
          </w:p>
          <w:p w14:paraId="03BD69FF" w14:textId="77777777" w:rsidR="00AF3719" w:rsidRPr="00F27098" w:rsidRDefault="00AF3719" w:rsidP="006D43B5">
            <w:pPr>
              <w:spacing w:after="0" w:line="240" w:lineRule="auto"/>
              <w:ind w:left="0" w:firstLine="0"/>
              <w:jc w:val="center"/>
              <w:rPr>
                <w:sz w:val="22"/>
              </w:rPr>
            </w:pPr>
            <w:r w:rsidRPr="00F27098">
              <w:rPr>
                <w:sz w:val="22"/>
              </w:rPr>
              <w:t>n (%)</w:t>
            </w:r>
          </w:p>
        </w:tc>
        <w:tc>
          <w:tcPr>
            <w:tcW w:w="1036" w:type="dxa"/>
            <w:vAlign w:val="center"/>
          </w:tcPr>
          <w:p w14:paraId="14981D6D" w14:textId="77777777" w:rsidR="00AF3719" w:rsidRPr="00F27098" w:rsidRDefault="00AF3719" w:rsidP="006D43B5">
            <w:pPr>
              <w:spacing w:after="0" w:line="240" w:lineRule="auto"/>
              <w:ind w:left="0" w:firstLine="0"/>
              <w:jc w:val="center"/>
              <w:rPr>
                <w:sz w:val="22"/>
              </w:rPr>
            </w:pPr>
          </w:p>
        </w:tc>
      </w:tr>
      <w:tr w:rsidR="00AF3719" w:rsidRPr="00F27098" w14:paraId="2B456219" w14:textId="77777777" w:rsidTr="006C6F0A">
        <w:trPr>
          <w:cantSplit/>
        </w:trPr>
        <w:tc>
          <w:tcPr>
            <w:tcW w:w="1704" w:type="dxa"/>
            <w:tcBorders>
              <w:tl2br w:val="nil"/>
            </w:tcBorders>
            <w:vAlign w:val="center"/>
          </w:tcPr>
          <w:p w14:paraId="628CD4C2" w14:textId="77777777" w:rsidR="00AF3719" w:rsidRPr="00F27098" w:rsidRDefault="00AF3719" w:rsidP="006D43B5">
            <w:pPr>
              <w:spacing w:after="0" w:line="240" w:lineRule="auto"/>
              <w:ind w:left="0" w:firstLine="0"/>
              <w:jc w:val="center"/>
              <w:rPr>
                <w:sz w:val="22"/>
              </w:rPr>
            </w:pPr>
            <w:r w:rsidRPr="00F27098">
              <w:rPr>
                <w:sz w:val="22"/>
              </w:rPr>
              <w:t>Lần đầu (n=34)</w:t>
            </w:r>
          </w:p>
        </w:tc>
        <w:tc>
          <w:tcPr>
            <w:tcW w:w="1121" w:type="dxa"/>
            <w:vAlign w:val="center"/>
          </w:tcPr>
          <w:p w14:paraId="4FCB05E5" w14:textId="77777777" w:rsidR="00AF3719" w:rsidRPr="00F27098" w:rsidRDefault="00AF3719" w:rsidP="006D43B5">
            <w:pPr>
              <w:spacing w:after="0" w:line="240" w:lineRule="auto"/>
              <w:ind w:left="0" w:firstLine="0"/>
              <w:jc w:val="center"/>
              <w:rPr>
                <w:sz w:val="22"/>
              </w:rPr>
            </w:pPr>
            <w:r w:rsidRPr="00F27098">
              <w:rPr>
                <w:sz w:val="22"/>
              </w:rPr>
              <w:t>9 (26,5)</w:t>
            </w:r>
          </w:p>
        </w:tc>
        <w:tc>
          <w:tcPr>
            <w:tcW w:w="1457" w:type="dxa"/>
            <w:vAlign w:val="center"/>
          </w:tcPr>
          <w:p w14:paraId="3AADFFDA" w14:textId="77777777" w:rsidR="00AF3719" w:rsidRPr="00F27098" w:rsidRDefault="00AF3719" w:rsidP="006D43B5">
            <w:pPr>
              <w:spacing w:after="0" w:line="240" w:lineRule="auto"/>
              <w:ind w:left="0" w:firstLine="0"/>
              <w:jc w:val="center"/>
              <w:rPr>
                <w:sz w:val="22"/>
              </w:rPr>
            </w:pPr>
            <w:r w:rsidRPr="00F27098">
              <w:rPr>
                <w:sz w:val="22"/>
              </w:rPr>
              <w:t>18 (52,9)</w:t>
            </w:r>
          </w:p>
        </w:tc>
        <w:tc>
          <w:tcPr>
            <w:tcW w:w="0" w:type="auto"/>
            <w:vAlign w:val="center"/>
          </w:tcPr>
          <w:p w14:paraId="403D29FC" w14:textId="77777777" w:rsidR="00AF3719" w:rsidRPr="00F27098" w:rsidRDefault="00AF3719" w:rsidP="006D43B5">
            <w:pPr>
              <w:spacing w:after="0" w:line="240" w:lineRule="auto"/>
              <w:ind w:left="0" w:firstLine="0"/>
              <w:jc w:val="center"/>
              <w:rPr>
                <w:sz w:val="22"/>
              </w:rPr>
            </w:pPr>
            <w:r w:rsidRPr="00F27098">
              <w:rPr>
                <w:sz w:val="22"/>
              </w:rPr>
              <w:t>7 (20,6)</w:t>
            </w:r>
          </w:p>
        </w:tc>
        <w:tc>
          <w:tcPr>
            <w:tcW w:w="1036" w:type="dxa"/>
            <w:vMerge w:val="restart"/>
            <w:vAlign w:val="center"/>
          </w:tcPr>
          <w:p w14:paraId="05806F95" w14:textId="77777777" w:rsidR="00AF3719" w:rsidRPr="00F27098" w:rsidRDefault="00AF3719" w:rsidP="006D43B5">
            <w:pPr>
              <w:spacing w:after="0" w:line="240" w:lineRule="auto"/>
              <w:ind w:left="0" w:firstLine="0"/>
              <w:jc w:val="center"/>
              <w:rPr>
                <w:sz w:val="22"/>
              </w:rPr>
            </w:pPr>
            <w:r w:rsidRPr="00F27098">
              <w:rPr>
                <w:sz w:val="22"/>
              </w:rPr>
              <w:t>&lt;0,001</w:t>
            </w:r>
          </w:p>
        </w:tc>
      </w:tr>
      <w:tr w:rsidR="00AF3719" w:rsidRPr="00F27098" w14:paraId="69D8E0D3" w14:textId="77777777" w:rsidTr="006C6F0A">
        <w:trPr>
          <w:cantSplit/>
        </w:trPr>
        <w:tc>
          <w:tcPr>
            <w:tcW w:w="1704" w:type="dxa"/>
            <w:tcBorders>
              <w:tl2br w:val="nil"/>
            </w:tcBorders>
            <w:vAlign w:val="center"/>
          </w:tcPr>
          <w:p w14:paraId="1FD1310D" w14:textId="77777777" w:rsidR="00AF3719" w:rsidRPr="00F27098" w:rsidRDefault="00AF3719" w:rsidP="006D43B5">
            <w:pPr>
              <w:spacing w:after="0" w:line="240" w:lineRule="auto"/>
              <w:ind w:left="0" w:firstLine="0"/>
              <w:jc w:val="center"/>
              <w:rPr>
                <w:sz w:val="22"/>
              </w:rPr>
            </w:pPr>
            <w:r w:rsidRPr="00F27098">
              <w:rPr>
                <w:sz w:val="22"/>
              </w:rPr>
              <w:t>&lt;5 (n=51)</w:t>
            </w:r>
          </w:p>
        </w:tc>
        <w:tc>
          <w:tcPr>
            <w:tcW w:w="1121" w:type="dxa"/>
            <w:vAlign w:val="center"/>
          </w:tcPr>
          <w:p w14:paraId="37537CA4" w14:textId="77777777" w:rsidR="00AF3719" w:rsidRPr="00F27098" w:rsidRDefault="00AF3719" w:rsidP="006D43B5">
            <w:pPr>
              <w:spacing w:after="0" w:line="240" w:lineRule="auto"/>
              <w:ind w:left="0" w:firstLine="0"/>
              <w:jc w:val="center"/>
              <w:rPr>
                <w:sz w:val="22"/>
              </w:rPr>
            </w:pPr>
            <w:r w:rsidRPr="00F27098">
              <w:rPr>
                <w:sz w:val="22"/>
              </w:rPr>
              <w:t>25 (49,0)</w:t>
            </w:r>
          </w:p>
        </w:tc>
        <w:tc>
          <w:tcPr>
            <w:tcW w:w="1457" w:type="dxa"/>
            <w:vAlign w:val="center"/>
          </w:tcPr>
          <w:p w14:paraId="18E16CE8" w14:textId="77777777" w:rsidR="00AF3719" w:rsidRPr="00F27098" w:rsidRDefault="00AF3719" w:rsidP="006D43B5">
            <w:pPr>
              <w:spacing w:after="0" w:line="240" w:lineRule="auto"/>
              <w:ind w:left="0" w:firstLine="0"/>
              <w:jc w:val="center"/>
              <w:rPr>
                <w:sz w:val="22"/>
              </w:rPr>
            </w:pPr>
            <w:r w:rsidRPr="00F27098">
              <w:rPr>
                <w:sz w:val="22"/>
              </w:rPr>
              <w:t>26(51,0)</w:t>
            </w:r>
          </w:p>
        </w:tc>
        <w:tc>
          <w:tcPr>
            <w:tcW w:w="0" w:type="auto"/>
            <w:vAlign w:val="center"/>
          </w:tcPr>
          <w:p w14:paraId="1B1BC525" w14:textId="77777777" w:rsidR="00AF3719" w:rsidRPr="00F27098" w:rsidRDefault="00AF3719" w:rsidP="006D43B5">
            <w:pPr>
              <w:spacing w:after="0" w:line="240" w:lineRule="auto"/>
              <w:ind w:left="0" w:firstLine="0"/>
              <w:jc w:val="center"/>
              <w:rPr>
                <w:sz w:val="22"/>
              </w:rPr>
            </w:pPr>
            <w:r w:rsidRPr="00F27098">
              <w:rPr>
                <w:sz w:val="22"/>
              </w:rPr>
              <w:t>0</w:t>
            </w:r>
          </w:p>
        </w:tc>
        <w:tc>
          <w:tcPr>
            <w:tcW w:w="1036" w:type="dxa"/>
            <w:vMerge/>
            <w:vAlign w:val="center"/>
          </w:tcPr>
          <w:p w14:paraId="1366CD26" w14:textId="77777777" w:rsidR="00AF3719" w:rsidRPr="00F27098" w:rsidRDefault="00AF3719" w:rsidP="006D43B5">
            <w:pPr>
              <w:spacing w:after="0" w:line="240" w:lineRule="auto"/>
              <w:ind w:left="0" w:firstLine="0"/>
              <w:jc w:val="center"/>
              <w:rPr>
                <w:sz w:val="22"/>
              </w:rPr>
            </w:pPr>
          </w:p>
        </w:tc>
      </w:tr>
      <w:tr w:rsidR="00AF3719" w:rsidRPr="00F27098" w14:paraId="4751964F" w14:textId="77777777" w:rsidTr="006C6F0A">
        <w:trPr>
          <w:cantSplit/>
        </w:trPr>
        <w:tc>
          <w:tcPr>
            <w:tcW w:w="1704" w:type="dxa"/>
            <w:tcBorders>
              <w:tl2br w:val="nil"/>
            </w:tcBorders>
            <w:vAlign w:val="center"/>
          </w:tcPr>
          <w:p w14:paraId="4035FD6E" w14:textId="77777777" w:rsidR="00AF3719" w:rsidRPr="00F27098" w:rsidRDefault="00AF3719" w:rsidP="006D43B5">
            <w:pPr>
              <w:spacing w:after="0" w:line="240" w:lineRule="auto"/>
              <w:ind w:left="0" w:firstLine="0"/>
              <w:jc w:val="center"/>
              <w:rPr>
                <w:sz w:val="22"/>
              </w:rPr>
            </w:pPr>
            <w:r w:rsidRPr="00F27098">
              <w:rPr>
                <w:sz w:val="22"/>
              </w:rPr>
              <w:t>5-10 (n=26)</w:t>
            </w:r>
          </w:p>
        </w:tc>
        <w:tc>
          <w:tcPr>
            <w:tcW w:w="1121" w:type="dxa"/>
            <w:vAlign w:val="center"/>
          </w:tcPr>
          <w:p w14:paraId="72484BAF" w14:textId="77777777" w:rsidR="00AF3719" w:rsidRPr="00F27098" w:rsidRDefault="00AF3719" w:rsidP="006D43B5">
            <w:pPr>
              <w:spacing w:after="0" w:line="240" w:lineRule="auto"/>
              <w:ind w:left="0" w:firstLine="0"/>
              <w:jc w:val="center"/>
              <w:rPr>
                <w:sz w:val="22"/>
              </w:rPr>
            </w:pPr>
            <w:r w:rsidRPr="00F27098">
              <w:rPr>
                <w:sz w:val="22"/>
              </w:rPr>
              <w:t>17 (65,4)</w:t>
            </w:r>
          </w:p>
        </w:tc>
        <w:tc>
          <w:tcPr>
            <w:tcW w:w="1457" w:type="dxa"/>
            <w:vAlign w:val="center"/>
          </w:tcPr>
          <w:p w14:paraId="5A8C79E6" w14:textId="77777777" w:rsidR="00AF3719" w:rsidRPr="00F27098" w:rsidRDefault="00AF3719" w:rsidP="006D43B5">
            <w:pPr>
              <w:spacing w:after="0" w:line="240" w:lineRule="auto"/>
              <w:ind w:left="0" w:firstLine="0"/>
              <w:jc w:val="center"/>
              <w:rPr>
                <w:sz w:val="22"/>
              </w:rPr>
            </w:pPr>
            <w:r w:rsidRPr="00F27098">
              <w:rPr>
                <w:sz w:val="22"/>
              </w:rPr>
              <w:t>9 (34,6)</w:t>
            </w:r>
          </w:p>
        </w:tc>
        <w:tc>
          <w:tcPr>
            <w:tcW w:w="0" w:type="auto"/>
            <w:vAlign w:val="center"/>
          </w:tcPr>
          <w:p w14:paraId="5A2D5A2C" w14:textId="77777777" w:rsidR="00AF3719" w:rsidRPr="00F27098" w:rsidRDefault="00AF3719" w:rsidP="006D43B5">
            <w:pPr>
              <w:spacing w:after="0" w:line="240" w:lineRule="auto"/>
              <w:ind w:left="0" w:firstLine="0"/>
              <w:jc w:val="center"/>
              <w:rPr>
                <w:sz w:val="22"/>
              </w:rPr>
            </w:pPr>
            <w:r w:rsidRPr="00F27098">
              <w:rPr>
                <w:sz w:val="22"/>
              </w:rPr>
              <w:t>0</w:t>
            </w:r>
          </w:p>
        </w:tc>
        <w:tc>
          <w:tcPr>
            <w:tcW w:w="1036" w:type="dxa"/>
            <w:vMerge/>
            <w:vAlign w:val="center"/>
          </w:tcPr>
          <w:p w14:paraId="18E94039" w14:textId="77777777" w:rsidR="00AF3719" w:rsidRPr="00F27098" w:rsidRDefault="00AF3719" w:rsidP="006D43B5">
            <w:pPr>
              <w:spacing w:after="0" w:line="240" w:lineRule="auto"/>
              <w:ind w:left="0" w:firstLine="0"/>
              <w:jc w:val="center"/>
              <w:rPr>
                <w:sz w:val="22"/>
              </w:rPr>
            </w:pPr>
          </w:p>
        </w:tc>
      </w:tr>
      <w:tr w:rsidR="00AF3719" w:rsidRPr="00F27098" w14:paraId="2BD33C92" w14:textId="77777777" w:rsidTr="006C6F0A">
        <w:trPr>
          <w:cantSplit/>
        </w:trPr>
        <w:tc>
          <w:tcPr>
            <w:tcW w:w="1704" w:type="dxa"/>
            <w:tcBorders>
              <w:tl2br w:val="nil"/>
            </w:tcBorders>
            <w:vAlign w:val="center"/>
          </w:tcPr>
          <w:p w14:paraId="2000391B" w14:textId="77777777" w:rsidR="00AF3719" w:rsidRPr="00F27098" w:rsidRDefault="00AF3719" w:rsidP="006D43B5">
            <w:pPr>
              <w:spacing w:after="0" w:line="240" w:lineRule="auto"/>
              <w:ind w:left="0" w:firstLine="0"/>
              <w:jc w:val="center"/>
              <w:rPr>
                <w:sz w:val="22"/>
              </w:rPr>
            </w:pPr>
            <w:r w:rsidRPr="00F27098">
              <w:rPr>
                <w:sz w:val="22"/>
              </w:rPr>
              <w:t>11-15 (n=18)</w:t>
            </w:r>
          </w:p>
        </w:tc>
        <w:tc>
          <w:tcPr>
            <w:tcW w:w="1121" w:type="dxa"/>
            <w:vAlign w:val="center"/>
          </w:tcPr>
          <w:p w14:paraId="439B8392" w14:textId="77777777" w:rsidR="00AF3719" w:rsidRPr="00F27098" w:rsidRDefault="00AF3719" w:rsidP="006D43B5">
            <w:pPr>
              <w:spacing w:after="0" w:line="240" w:lineRule="auto"/>
              <w:ind w:left="0" w:firstLine="0"/>
              <w:jc w:val="center"/>
              <w:rPr>
                <w:sz w:val="22"/>
              </w:rPr>
            </w:pPr>
            <w:r w:rsidRPr="00F27098">
              <w:rPr>
                <w:sz w:val="22"/>
              </w:rPr>
              <w:t>11 (61)</w:t>
            </w:r>
          </w:p>
        </w:tc>
        <w:tc>
          <w:tcPr>
            <w:tcW w:w="1457" w:type="dxa"/>
            <w:vAlign w:val="center"/>
          </w:tcPr>
          <w:p w14:paraId="40134BCF" w14:textId="77777777" w:rsidR="00AF3719" w:rsidRPr="00F27098" w:rsidRDefault="00AF3719" w:rsidP="006D43B5">
            <w:pPr>
              <w:spacing w:after="0" w:line="240" w:lineRule="auto"/>
              <w:ind w:left="0" w:firstLine="0"/>
              <w:jc w:val="center"/>
              <w:rPr>
                <w:sz w:val="22"/>
              </w:rPr>
            </w:pPr>
            <w:r w:rsidRPr="00F27098">
              <w:rPr>
                <w:sz w:val="22"/>
              </w:rPr>
              <w:t>7 (38,9)</w:t>
            </w:r>
          </w:p>
        </w:tc>
        <w:tc>
          <w:tcPr>
            <w:tcW w:w="0" w:type="auto"/>
            <w:vAlign w:val="center"/>
          </w:tcPr>
          <w:p w14:paraId="3F5020E3" w14:textId="77777777" w:rsidR="00AF3719" w:rsidRPr="00F27098" w:rsidRDefault="00AF3719" w:rsidP="006D43B5">
            <w:pPr>
              <w:spacing w:after="0" w:line="240" w:lineRule="auto"/>
              <w:ind w:left="0" w:firstLine="0"/>
              <w:jc w:val="center"/>
              <w:rPr>
                <w:sz w:val="22"/>
              </w:rPr>
            </w:pPr>
            <w:r w:rsidRPr="00F27098">
              <w:rPr>
                <w:sz w:val="22"/>
              </w:rPr>
              <w:t>0</w:t>
            </w:r>
          </w:p>
        </w:tc>
        <w:tc>
          <w:tcPr>
            <w:tcW w:w="1036" w:type="dxa"/>
            <w:vMerge/>
            <w:vAlign w:val="center"/>
          </w:tcPr>
          <w:p w14:paraId="000A7265" w14:textId="77777777" w:rsidR="00AF3719" w:rsidRPr="00F27098" w:rsidRDefault="00AF3719" w:rsidP="006D43B5">
            <w:pPr>
              <w:spacing w:after="0" w:line="240" w:lineRule="auto"/>
              <w:ind w:left="0" w:firstLine="0"/>
              <w:jc w:val="center"/>
              <w:rPr>
                <w:sz w:val="22"/>
              </w:rPr>
            </w:pPr>
          </w:p>
        </w:tc>
      </w:tr>
      <w:tr w:rsidR="00AF3719" w:rsidRPr="00F27098" w14:paraId="54635230" w14:textId="77777777" w:rsidTr="006C6F0A">
        <w:trPr>
          <w:cantSplit/>
        </w:trPr>
        <w:tc>
          <w:tcPr>
            <w:tcW w:w="1704" w:type="dxa"/>
            <w:tcBorders>
              <w:tl2br w:val="nil"/>
            </w:tcBorders>
            <w:vAlign w:val="center"/>
          </w:tcPr>
          <w:p w14:paraId="61C78980" w14:textId="77777777" w:rsidR="00AF3719" w:rsidRPr="00F27098" w:rsidRDefault="00AF3719" w:rsidP="006D43B5">
            <w:pPr>
              <w:spacing w:after="0" w:line="240" w:lineRule="auto"/>
              <w:ind w:left="0" w:firstLine="0"/>
              <w:jc w:val="center"/>
              <w:rPr>
                <w:sz w:val="22"/>
              </w:rPr>
            </w:pPr>
            <w:r w:rsidRPr="00F27098">
              <w:rPr>
                <w:sz w:val="22"/>
              </w:rPr>
              <w:t>&gt;15 (n=10)</w:t>
            </w:r>
          </w:p>
        </w:tc>
        <w:tc>
          <w:tcPr>
            <w:tcW w:w="1121" w:type="dxa"/>
            <w:vAlign w:val="center"/>
          </w:tcPr>
          <w:p w14:paraId="3EF2E085" w14:textId="77777777" w:rsidR="00AF3719" w:rsidRPr="00F27098" w:rsidRDefault="00AF3719" w:rsidP="006D43B5">
            <w:pPr>
              <w:spacing w:after="0" w:line="240" w:lineRule="auto"/>
              <w:ind w:left="0" w:firstLine="0"/>
              <w:jc w:val="center"/>
              <w:rPr>
                <w:sz w:val="22"/>
              </w:rPr>
            </w:pPr>
            <w:r w:rsidRPr="00F27098">
              <w:rPr>
                <w:sz w:val="22"/>
              </w:rPr>
              <w:t>7 (70,0)</w:t>
            </w:r>
          </w:p>
        </w:tc>
        <w:tc>
          <w:tcPr>
            <w:tcW w:w="1457" w:type="dxa"/>
            <w:vAlign w:val="center"/>
          </w:tcPr>
          <w:p w14:paraId="069C332C" w14:textId="77777777" w:rsidR="00AF3719" w:rsidRPr="00F27098" w:rsidRDefault="00AF3719" w:rsidP="006D43B5">
            <w:pPr>
              <w:spacing w:after="0" w:line="240" w:lineRule="auto"/>
              <w:ind w:left="0" w:firstLine="0"/>
              <w:jc w:val="center"/>
              <w:rPr>
                <w:sz w:val="22"/>
              </w:rPr>
            </w:pPr>
            <w:r w:rsidRPr="00F27098">
              <w:rPr>
                <w:sz w:val="22"/>
              </w:rPr>
              <w:t>3 (30,0)</w:t>
            </w:r>
          </w:p>
        </w:tc>
        <w:tc>
          <w:tcPr>
            <w:tcW w:w="0" w:type="auto"/>
            <w:vAlign w:val="center"/>
          </w:tcPr>
          <w:p w14:paraId="3163E532" w14:textId="77777777" w:rsidR="00AF3719" w:rsidRPr="00F27098" w:rsidRDefault="00AF3719" w:rsidP="006D43B5">
            <w:pPr>
              <w:spacing w:after="0" w:line="240" w:lineRule="auto"/>
              <w:ind w:left="0" w:firstLine="0"/>
              <w:jc w:val="center"/>
              <w:rPr>
                <w:sz w:val="22"/>
              </w:rPr>
            </w:pPr>
            <w:r w:rsidRPr="00F27098">
              <w:rPr>
                <w:sz w:val="22"/>
              </w:rPr>
              <w:t>0</w:t>
            </w:r>
          </w:p>
        </w:tc>
        <w:tc>
          <w:tcPr>
            <w:tcW w:w="1036" w:type="dxa"/>
            <w:vMerge/>
            <w:vAlign w:val="center"/>
          </w:tcPr>
          <w:p w14:paraId="605C6A35" w14:textId="77777777" w:rsidR="00AF3719" w:rsidRPr="00F27098" w:rsidRDefault="00AF3719" w:rsidP="006D43B5">
            <w:pPr>
              <w:spacing w:after="0" w:line="240" w:lineRule="auto"/>
              <w:ind w:left="0" w:firstLine="0"/>
              <w:jc w:val="center"/>
              <w:rPr>
                <w:sz w:val="22"/>
              </w:rPr>
            </w:pPr>
          </w:p>
        </w:tc>
      </w:tr>
    </w:tbl>
    <w:p w14:paraId="2F52ED49" w14:textId="77777777" w:rsidR="00AF3719" w:rsidRPr="00F27098" w:rsidRDefault="00AF3719" w:rsidP="006C6F0A">
      <w:pPr>
        <w:spacing w:after="0" w:line="340" w:lineRule="atLeast"/>
        <w:ind w:left="0" w:firstLine="567"/>
        <w:rPr>
          <w:sz w:val="22"/>
        </w:rPr>
      </w:pPr>
      <w:r w:rsidRPr="00F27098">
        <w:rPr>
          <w:sz w:val="22"/>
        </w:rPr>
        <w:t xml:space="preserve">(*) </w:t>
      </w:r>
      <w:r w:rsidRPr="00F27098">
        <w:rPr>
          <w:i/>
          <w:sz w:val="22"/>
        </w:rPr>
        <w:t>Fisher’s Exact test</w:t>
      </w:r>
    </w:p>
    <w:p w14:paraId="1B65CADC" w14:textId="77777777" w:rsidR="00AF3719" w:rsidRPr="00F27098" w:rsidRDefault="00AF3719" w:rsidP="006C6F0A">
      <w:pPr>
        <w:spacing w:after="0" w:line="340" w:lineRule="atLeast"/>
        <w:ind w:left="0" w:firstLine="567"/>
        <w:rPr>
          <w:sz w:val="22"/>
        </w:rPr>
      </w:pPr>
      <w:r w:rsidRPr="00F27098">
        <w:rPr>
          <w:sz w:val="22"/>
        </w:rPr>
        <w:t>+ Tỷ lệ bệnh nhân theo phân loại nesfatin -1 giữa các nhóm với thời gian phát hiện bệnh khác biệt có ý nghĩa thống kê (p&lt;0,001).</w:t>
      </w:r>
    </w:p>
    <w:p w14:paraId="2B2427E3" w14:textId="77777777" w:rsidR="00AF3719" w:rsidRPr="00F27098" w:rsidRDefault="00AF3719" w:rsidP="006C6F0A">
      <w:pPr>
        <w:spacing w:after="0" w:line="340" w:lineRule="atLeast"/>
        <w:ind w:left="0" w:firstLine="567"/>
        <w:rPr>
          <w:sz w:val="22"/>
        </w:rPr>
      </w:pPr>
      <w:r w:rsidRPr="00F27098">
        <w:rPr>
          <w:sz w:val="22"/>
        </w:rPr>
        <w:lastRenderedPageBreak/>
        <w:t>+ Tỷ lệ bệnh nhân giảm nesfatin-1 ở bệnh nhân chẩn đoán lần đầu gặp thấp nhất, ngược lại tỷ lệ tăng gặp cao nhất.</w:t>
      </w:r>
    </w:p>
    <w:p w14:paraId="251AF603" w14:textId="77777777" w:rsidR="00AF3719" w:rsidRPr="00F27098" w:rsidRDefault="00AF3719" w:rsidP="006C6F0A">
      <w:pPr>
        <w:spacing w:after="0" w:line="340" w:lineRule="atLeast"/>
        <w:ind w:left="0" w:firstLine="567"/>
        <w:rPr>
          <w:sz w:val="22"/>
        </w:rPr>
      </w:pPr>
      <w:r w:rsidRPr="00F27098">
        <w:rPr>
          <w:sz w:val="22"/>
        </w:rPr>
        <w:t>+ Trong số BN đã điều trị thì BN với TGPHB 5 - 10 năm có tỷ lệ giảm nesfatin-1 là cao nhất; TGPHB &lt; 5 năm có tỷ lệ giảm nesfatin-1 thấp nhất.</w:t>
      </w:r>
    </w:p>
    <w:p w14:paraId="7B9EC2F7" w14:textId="2F856DF0" w:rsidR="00AF3719" w:rsidRPr="00F27098" w:rsidRDefault="00AF3719" w:rsidP="00F27098">
      <w:pPr>
        <w:pStyle w:val="abang"/>
        <w:spacing w:line="340" w:lineRule="atLeast"/>
        <w:rPr>
          <w:sz w:val="22"/>
          <w:szCs w:val="22"/>
        </w:rPr>
      </w:pPr>
      <w:bookmarkStart w:id="17" w:name="_Toc183597113"/>
      <w:bookmarkStart w:id="18" w:name="_Toc193889751"/>
      <w:bookmarkStart w:id="19" w:name="_Hlk184391382"/>
      <w:r w:rsidRPr="00F27098">
        <w:rPr>
          <w:sz w:val="22"/>
          <w:szCs w:val="22"/>
        </w:rPr>
        <w:t>Bảng 3.</w:t>
      </w:r>
      <w:r w:rsidR="006E1654" w:rsidRPr="00F27098">
        <w:rPr>
          <w:sz w:val="22"/>
          <w:szCs w:val="22"/>
        </w:rPr>
        <w:t>5</w:t>
      </w:r>
      <w:r w:rsidRPr="00F27098">
        <w:rPr>
          <w:sz w:val="22"/>
          <w:szCs w:val="22"/>
        </w:rPr>
        <w:t>. Liên quan nesfatin – 1 với huyết áp</w:t>
      </w:r>
      <w:bookmarkEnd w:id="17"/>
      <w:bookmarkEnd w:id="18"/>
    </w:p>
    <w:tbl>
      <w:tblPr>
        <w:tblStyle w:val="TableGrid"/>
        <w:tblW w:w="6467" w:type="dxa"/>
        <w:jc w:val="center"/>
        <w:tblLook w:val="04A0" w:firstRow="1" w:lastRow="0" w:firstColumn="1" w:lastColumn="0" w:noHBand="0" w:noVBand="1"/>
      </w:tblPr>
      <w:tblGrid>
        <w:gridCol w:w="2122"/>
        <w:gridCol w:w="1597"/>
        <w:gridCol w:w="1649"/>
        <w:gridCol w:w="1099"/>
      </w:tblGrid>
      <w:tr w:rsidR="00AF3719" w:rsidRPr="00F27098" w14:paraId="721F30AF" w14:textId="77777777" w:rsidTr="006C6F0A">
        <w:trPr>
          <w:cantSplit/>
          <w:jc w:val="center"/>
        </w:trPr>
        <w:tc>
          <w:tcPr>
            <w:tcW w:w="2122" w:type="dxa"/>
            <w:vMerge w:val="restart"/>
            <w:tcBorders>
              <w:tl2br w:val="nil"/>
            </w:tcBorders>
            <w:vAlign w:val="center"/>
          </w:tcPr>
          <w:p w14:paraId="14AA874D" w14:textId="77777777" w:rsidR="00AF3719" w:rsidRPr="00F27098" w:rsidRDefault="00AF3719" w:rsidP="006D43B5">
            <w:pPr>
              <w:spacing w:after="0" w:line="240" w:lineRule="auto"/>
              <w:ind w:left="0" w:firstLine="0"/>
              <w:jc w:val="center"/>
              <w:rPr>
                <w:b/>
                <w:sz w:val="22"/>
              </w:rPr>
            </w:pPr>
            <w:r w:rsidRPr="00F27098">
              <w:rPr>
                <w:b/>
                <w:sz w:val="22"/>
              </w:rPr>
              <w:t>Nồng độ nesfatin-1</w:t>
            </w:r>
          </w:p>
          <w:p w14:paraId="6D155B54" w14:textId="77777777" w:rsidR="00AF3719" w:rsidRPr="00F27098" w:rsidRDefault="00AF3719" w:rsidP="006D43B5">
            <w:pPr>
              <w:spacing w:after="0" w:line="240" w:lineRule="auto"/>
              <w:ind w:left="0" w:firstLine="0"/>
              <w:jc w:val="center"/>
              <w:rPr>
                <w:b/>
                <w:sz w:val="22"/>
              </w:rPr>
            </w:pPr>
            <w:r w:rsidRPr="00F27098">
              <w:rPr>
                <w:b/>
                <w:sz w:val="22"/>
              </w:rPr>
              <w:t>(ng/ml)</w:t>
            </w:r>
          </w:p>
        </w:tc>
        <w:tc>
          <w:tcPr>
            <w:tcW w:w="3246" w:type="dxa"/>
            <w:gridSpan w:val="2"/>
            <w:vAlign w:val="center"/>
          </w:tcPr>
          <w:p w14:paraId="675D94DB" w14:textId="77777777" w:rsidR="00AF3719" w:rsidRPr="00F27098" w:rsidRDefault="00AF3719" w:rsidP="006D43B5">
            <w:pPr>
              <w:spacing w:after="0" w:line="240" w:lineRule="auto"/>
              <w:ind w:left="0" w:firstLine="0"/>
              <w:jc w:val="center"/>
              <w:rPr>
                <w:b/>
                <w:sz w:val="22"/>
              </w:rPr>
            </w:pPr>
            <w:r w:rsidRPr="00F27098">
              <w:rPr>
                <w:b/>
                <w:sz w:val="22"/>
              </w:rPr>
              <w:t>Tăng huyết áp</w:t>
            </w:r>
          </w:p>
        </w:tc>
        <w:tc>
          <w:tcPr>
            <w:tcW w:w="1099" w:type="dxa"/>
            <w:vMerge w:val="restart"/>
            <w:vAlign w:val="center"/>
          </w:tcPr>
          <w:p w14:paraId="0C2492C4" w14:textId="77777777" w:rsidR="00AF3719" w:rsidRPr="00F27098" w:rsidRDefault="00AF3719" w:rsidP="006D43B5">
            <w:pPr>
              <w:spacing w:after="0" w:line="240" w:lineRule="auto"/>
              <w:ind w:left="0" w:firstLine="0"/>
              <w:jc w:val="center"/>
              <w:rPr>
                <w:b/>
                <w:sz w:val="22"/>
              </w:rPr>
            </w:pPr>
            <w:r w:rsidRPr="00F27098">
              <w:rPr>
                <w:b/>
                <w:sz w:val="22"/>
              </w:rPr>
              <w:t>P</w:t>
            </w:r>
          </w:p>
        </w:tc>
      </w:tr>
      <w:tr w:rsidR="00AF3719" w:rsidRPr="00F27098" w14:paraId="1716D70F" w14:textId="77777777" w:rsidTr="006C6F0A">
        <w:trPr>
          <w:cantSplit/>
          <w:jc w:val="center"/>
        </w:trPr>
        <w:tc>
          <w:tcPr>
            <w:tcW w:w="2122" w:type="dxa"/>
            <w:vMerge/>
            <w:tcBorders>
              <w:bottom w:val="single" w:sz="4" w:space="0" w:color="auto"/>
              <w:tl2br w:val="nil"/>
            </w:tcBorders>
            <w:vAlign w:val="center"/>
          </w:tcPr>
          <w:p w14:paraId="319B8E5B" w14:textId="77777777" w:rsidR="00AF3719" w:rsidRPr="00F27098" w:rsidRDefault="00AF3719" w:rsidP="006D43B5">
            <w:pPr>
              <w:spacing w:after="0" w:line="240" w:lineRule="auto"/>
              <w:ind w:left="0" w:firstLine="0"/>
              <w:rPr>
                <w:sz w:val="22"/>
              </w:rPr>
            </w:pPr>
          </w:p>
        </w:tc>
        <w:tc>
          <w:tcPr>
            <w:tcW w:w="1597" w:type="dxa"/>
            <w:vAlign w:val="center"/>
          </w:tcPr>
          <w:p w14:paraId="37B0F860" w14:textId="77777777" w:rsidR="00AF3719" w:rsidRPr="00F27098" w:rsidRDefault="00AF3719" w:rsidP="006D43B5">
            <w:pPr>
              <w:spacing w:after="0" w:line="240" w:lineRule="auto"/>
              <w:ind w:left="0" w:firstLine="0"/>
              <w:jc w:val="center"/>
              <w:rPr>
                <w:b/>
                <w:sz w:val="22"/>
              </w:rPr>
            </w:pPr>
            <w:r w:rsidRPr="00F27098">
              <w:rPr>
                <w:b/>
                <w:sz w:val="22"/>
              </w:rPr>
              <w:t>Không</w:t>
            </w:r>
          </w:p>
          <w:p w14:paraId="1B354103" w14:textId="77777777" w:rsidR="00AF3719" w:rsidRPr="00F27098" w:rsidRDefault="00AF3719" w:rsidP="006D43B5">
            <w:pPr>
              <w:spacing w:after="0" w:line="240" w:lineRule="auto"/>
              <w:ind w:left="0" w:firstLine="0"/>
              <w:jc w:val="center"/>
              <w:rPr>
                <w:b/>
                <w:sz w:val="22"/>
              </w:rPr>
            </w:pPr>
            <w:r w:rsidRPr="00F27098">
              <w:rPr>
                <w:b/>
                <w:sz w:val="22"/>
              </w:rPr>
              <w:t>(n = 54)</w:t>
            </w:r>
          </w:p>
        </w:tc>
        <w:tc>
          <w:tcPr>
            <w:tcW w:w="1649" w:type="dxa"/>
            <w:vAlign w:val="center"/>
          </w:tcPr>
          <w:p w14:paraId="650BC42A" w14:textId="77777777" w:rsidR="00AF3719" w:rsidRPr="00F27098" w:rsidRDefault="00AF3719" w:rsidP="006D43B5">
            <w:pPr>
              <w:spacing w:after="0" w:line="240" w:lineRule="auto"/>
              <w:ind w:left="0" w:firstLine="0"/>
              <w:jc w:val="center"/>
              <w:rPr>
                <w:b/>
                <w:sz w:val="22"/>
              </w:rPr>
            </w:pPr>
            <w:r w:rsidRPr="00F27098">
              <w:rPr>
                <w:b/>
                <w:sz w:val="22"/>
              </w:rPr>
              <w:t>Có</w:t>
            </w:r>
          </w:p>
          <w:p w14:paraId="0F716251" w14:textId="77777777" w:rsidR="00AF3719" w:rsidRPr="00F27098" w:rsidRDefault="00AF3719" w:rsidP="006D43B5">
            <w:pPr>
              <w:spacing w:after="0" w:line="240" w:lineRule="auto"/>
              <w:ind w:left="0" w:firstLine="0"/>
              <w:jc w:val="center"/>
              <w:rPr>
                <w:b/>
                <w:sz w:val="22"/>
              </w:rPr>
            </w:pPr>
            <w:r w:rsidRPr="00F27098">
              <w:rPr>
                <w:b/>
                <w:sz w:val="22"/>
              </w:rPr>
              <w:t>(n = 85)</w:t>
            </w:r>
          </w:p>
        </w:tc>
        <w:tc>
          <w:tcPr>
            <w:tcW w:w="1099" w:type="dxa"/>
            <w:vMerge/>
            <w:vAlign w:val="center"/>
          </w:tcPr>
          <w:p w14:paraId="0BD575DA" w14:textId="77777777" w:rsidR="00AF3719" w:rsidRPr="00F27098" w:rsidRDefault="00AF3719" w:rsidP="006D43B5">
            <w:pPr>
              <w:spacing w:after="0" w:line="240" w:lineRule="auto"/>
              <w:ind w:left="0" w:firstLine="0"/>
              <w:jc w:val="center"/>
              <w:rPr>
                <w:sz w:val="22"/>
              </w:rPr>
            </w:pPr>
          </w:p>
        </w:tc>
      </w:tr>
      <w:tr w:rsidR="00AF3719" w:rsidRPr="00F27098" w14:paraId="36C34900" w14:textId="77777777" w:rsidTr="006C6F0A">
        <w:trPr>
          <w:cantSplit/>
          <w:jc w:val="center"/>
        </w:trPr>
        <w:tc>
          <w:tcPr>
            <w:tcW w:w="2122" w:type="dxa"/>
            <w:tcBorders>
              <w:tl2br w:val="nil"/>
            </w:tcBorders>
            <w:vAlign w:val="center"/>
          </w:tcPr>
          <w:p w14:paraId="62450A07" w14:textId="77777777" w:rsidR="00AF3719" w:rsidRPr="00F27098" w:rsidRDefault="00AF3719" w:rsidP="006D43B5">
            <w:pPr>
              <w:spacing w:after="0" w:line="240" w:lineRule="auto"/>
              <w:ind w:left="0" w:firstLine="0"/>
              <w:jc w:val="center"/>
              <w:rPr>
                <w:sz w:val="22"/>
              </w:rPr>
            </w:pPr>
            <w:r w:rsidRPr="00F27098">
              <w:rPr>
                <w:sz w:val="22"/>
              </w:rPr>
              <w:t>Trung vị (Q</w:t>
            </w:r>
            <w:r w:rsidRPr="00F27098">
              <w:rPr>
                <w:sz w:val="22"/>
                <w:vertAlign w:val="subscript"/>
              </w:rPr>
              <w:t>1</w:t>
            </w:r>
            <w:r w:rsidRPr="00F27098">
              <w:rPr>
                <w:sz w:val="22"/>
              </w:rPr>
              <w:t xml:space="preserve"> – Q</w:t>
            </w:r>
            <w:r w:rsidRPr="00F27098">
              <w:rPr>
                <w:sz w:val="22"/>
                <w:vertAlign w:val="subscript"/>
              </w:rPr>
              <w:t>3</w:t>
            </w:r>
            <w:r w:rsidRPr="00F27098">
              <w:rPr>
                <w:sz w:val="22"/>
              </w:rPr>
              <w:t>)</w:t>
            </w:r>
          </w:p>
        </w:tc>
        <w:tc>
          <w:tcPr>
            <w:tcW w:w="1597" w:type="dxa"/>
            <w:vAlign w:val="center"/>
          </w:tcPr>
          <w:p w14:paraId="0D9E957F" w14:textId="77777777" w:rsidR="00AF3719" w:rsidRPr="00F27098" w:rsidRDefault="00AF3719" w:rsidP="006D43B5">
            <w:pPr>
              <w:spacing w:after="0" w:line="240" w:lineRule="auto"/>
              <w:ind w:left="0" w:firstLine="0"/>
              <w:jc w:val="center"/>
              <w:rPr>
                <w:sz w:val="22"/>
              </w:rPr>
            </w:pPr>
            <w:r w:rsidRPr="00F27098">
              <w:rPr>
                <w:sz w:val="22"/>
              </w:rPr>
              <w:t>0,229 (0,210 - 0,255)</w:t>
            </w:r>
          </w:p>
        </w:tc>
        <w:tc>
          <w:tcPr>
            <w:tcW w:w="1649" w:type="dxa"/>
            <w:vAlign w:val="center"/>
          </w:tcPr>
          <w:p w14:paraId="17D9F2A5" w14:textId="77777777" w:rsidR="00AF3719" w:rsidRPr="00F27098" w:rsidRDefault="00AF3719" w:rsidP="006D43B5">
            <w:pPr>
              <w:spacing w:after="0" w:line="240" w:lineRule="auto"/>
              <w:ind w:left="0" w:firstLine="0"/>
              <w:jc w:val="center"/>
              <w:rPr>
                <w:sz w:val="22"/>
              </w:rPr>
            </w:pPr>
            <w:r w:rsidRPr="00F27098">
              <w:rPr>
                <w:sz w:val="22"/>
              </w:rPr>
              <w:t>0,198 (0,165 - 0,236)</w:t>
            </w:r>
          </w:p>
        </w:tc>
        <w:tc>
          <w:tcPr>
            <w:tcW w:w="1099" w:type="dxa"/>
            <w:vAlign w:val="center"/>
          </w:tcPr>
          <w:p w14:paraId="1F3E5EB0" w14:textId="77777777" w:rsidR="00AF3719" w:rsidRPr="00F27098" w:rsidRDefault="00AF3719" w:rsidP="006D43B5">
            <w:pPr>
              <w:spacing w:after="0" w:line="240" w:lineRule="auto"/>
              <w:ind w:left="0" w:firstLine="0"/>
              <w:jc w:val="center"/>
              <w:rPr>
                <w:sz w:val="22"/>
                <w:vertAlign w:val="superscript"/>
              </w:rPr>
            </w:pPr>
            <w:r w:rsidRPr="00F27098">
              <w:rPr>
                <w:sz w:val="22"/>
              </w:rPr>
              <w:t>&lt;0,001</w:t>
            </w:r>
            <w:r w:rsidRPr="00F27098">
              <w:rPr>
                <w:sz w:val="22"/>
                <w:vertAlign w:val="superscript"/>
              </w:rPr>
              <w:t>**</w:t>
            </w:r>
          </w:p>
        </w:tc>
      </w:tr>
      <w:tr w:rsidR="00AF3719" w:rsidRPr="00F27098" w14:paraId="1FAD9A71" w14:textId="77777777" w:rsidTr="006C6F0A">
        <w:trPr>
          <w:cantSplit/>
          <w:jc w:val="center"/>
        </w:trPr>
        <w:tc>
          <w:tcPr>
            <w:tcW w:w="2122" w:type="dxa"/>
            <w:tcBorders>
              <w:tl2br w:val="nil"/>
            </w:tcBorders>
            <w:vAlign w:val="center"/>
          </w:tcPr>
          <w:p w14:paraId="7CD44E47" w14:textId="77777777" w:rsidR="00AF3719" w:rsidRPr="00F27098" w:rsidRDefault="00AF3719" w:rsidP="006D43B5">
            <w:pPr>
              <w:spacing w:after="0" w:line="240" w:lineRule="auto"/>
              <w:ind w:left="0" w:firstLine="0"/>
              <w:jc w:val="center"/>
              <w:rPr>
                <w:sz w:val="22"/>
              </w:rPr>
            </w:pPr>
            <w:r w:rsidRPr="00F27098">
              <w:rPr>
                <w:sz w:val="22"/>
              </w:rPr>
              <w:t>Giảm n (%)</w:t>
            </w:r>
          </w:p>
        </w:tc>
        <w:tc>
          <w:tcPr>
            <w:tcW w:w="1597" w:type="dxa"/>
            <w:vAlign w:val="center"/>
          </w:tcPr>
          <w:p w14:paraId="77CBEC5B" w14:textId="77777777" w:rsidR="00AF3719" w:rsidRPr="00F27098" w:rsidRDefault="00AF3719" w:rsidP="006D43B5">
            <w:pPr>
              <w:spacing w:after="0" w:line="240" w:lineRule="auto"/>
              <w:ind w:left="0" w:firstLine="0"/>
              <w:jc w:val="center"/>
              <w:rPr>
                <w:sz w:val="22"/>
              </w:rPr>
            </w:pPr>
            <w:r w:rsidRPr="00F27098">
              <w:rPr>
                <w:sz w:val="22"/>
              </w:rPr>
              <w:t>26 (37,7)</w:t>
            </w:r>
          </w:p>
        </w:tc>
        <w:tc>
          <w:tcPr>
            <w:tcW w:w="1649" w:type="dxa"/>
            <w:vAlign w:val="center"/>
          </w:tcPr>
          <w:p w14:paraId="653754EB" w14:textId="77777777" w:rsidR="00AF3719" w:rsidRPr="00F27098" w:rsidRDefault="00AF3719" w:rsidP="006D43B5">
            <w:pPr>
              <w:spacing w:after="0" w:line="240" w:lineRule="auto"/>
              <w:ind w:left="0" w:firstLine="0"/>
              <w:jc w:val="center"/>
              <w:rPr>
                <w:sz w:val="22"/>
              </w:rPr>
            </w:pPr>
            <w:r w:rsidRPr="00F27098">
              <w:rPr>
                <w:sz w:val="22"/>
              </w:rPr>
              <w:t>43(62,3 )</w:t>
            </w:r>
          </w:p>
        </w:tc>
        <w:tc>
          <w:tcPr>
            <w:tcW w:w="1099" w:type="dxa"/>
            <w:vMerge w:val="restart"/>
            <w:vAlign w:val="center"/>
          </w:tcPr>
          <w:p w14:paraId="16C1B0F0" w14:textId="77777777" w:rsidR="00AF3719" w:rsidRPr="00F27098" w:rsidRDefault="00AF3719" w:rsidP="006D43B5">
            <w:pPr>
              <w:spacing w:after="0" w:line="240" w:lineRule="auto"/>
              <w:ind w:left="0" w:firstLine="0"/>
              <w:jc w:val="center"/>
              <w:rPr>
                <w:sz w:val="22"/>
                <w:vertAlign w:val="superscript"/>
              </w:rPr>
            </w:pPr>
            <w:r w:rsidRPr="00F27098">
              <w:rPr>
                <w:sz w:val="22"/>
              </w:rPr>
              <w:t>0,058</w:t>
            </w:r>
            <w:r w:rsidRPr="00F27098">
              <w:rPr>
                <w:sz w:val="22"/>
                <w:vertAlign w:val="superscript"/>
              </w:rPr>
              <w:t>*</w:t>
            </w:r>
          </w:p>
        </w:tc>
      </w:tr>
      <w:tr w:rsidR="00AF3719" w:rsidRPr="00F27098" w14:paraId="1F0233AC" w14:textId="77777777" w:rsidTr="006C6F0A">
        <w:trPr>
          <w:cantSplit/>
          <w:jc w:val="center"/>
        </w:trPr>
        <w:tc>
          <w:tcPr>
            <w:tcW w:w="2122" w:type="dxa"/>
            <w:tcBorders>
              <w:tl2br w:val="nil"/>
            </w:tcBorders>
            <w:vAlign w:val="center"/>
          </w:tcPr>
          <w:p w14:paraId="620A9DD1" w14:textId="77777777" w:rsidR="00AF3719" w:rsidRPr="00F27098" w:rsidRDefault="00AF3719" w:rsidP="006D43B5">
            <w:pPr>
              <w:spacing w:after="0" w:line="240" w:lineRule="auto"/>
              <w:ind w:left="0" w:firstLine="0"/>
              <w:jc w:val="center"/>
              <w:rPr>
                <w:sz w:val="22"/>
              </w:rPr>
            </w:pPr>
            <w:r w:rsidRPr="00F27098">
              <w:rPr>
                <w:sz w:val="22"/>
              </w:rPr>
              <w:t>Bình thường n (%)</w:t>
            </w:r>
          </w:p>
        </w:tc>
        <w:tc>
          <w:tcPr>
            <w:tcW w:w="1597" w:type="dxa"/>
            <w:vAlign w:val="center"/>
          </w:tcPr>
          <w:p w14:paraId="4C5540AE" w14:textId="77777777" w:rsidR="00AF3719" w:rsidRPr="00F27098" w:rsidRDefault="00AF3719" w:rsidP="006D43B5">
            <w:pPr>
              <w:spacing w:after="0" w:line="240" w:lineRule="auto"/>
              <w:ind w:left="0" w:firstLine="0"/>
              <w:jc w:val="center"/>
              <w:rPr>
                <w:sz w:val="22"/>
              </w:rPr>
            </w:pPr>
            <w:r w:rsidRPr="00F27098">
              <w:rPr>
                <w:sz w:val="22"/>
              </w:rPr>
              <w:t>27 (42,9)</w:t>
            </w:r>
          </w:p>
        </w:tc>
        <w:tc>
          <w:tcPr>
            <w:tcW w:w="1649" w:type="dxa"/>
            <w:vAlign w:val="center"/>
          </w:tcPr>
          <w:p w14:paraId="7D9F204F" w14:textId="77777777" w:rsidR="00AF3719" w:rsidRPr="00F27098" w:rsidRDefault="00AF3719" w:rsidP="006D43B5">
            <w:pPr>
              <w:spacing w:after="0" w:line="240" w:lineRule="auto"/>
              <w:ind w:left="0" w:firstLine="0"/>
              <w:jc w:val="center"/>
              <w:rPr>
                <w:sz w:val="22"/>
              </w:rPr>
            </w:pPr>
            <w:r w:rsidRPr="00F27098">
              <w:rPr>
                <w:sz w:val="22"/>
              </w:rPr>
              <w:t>36 (57,1)</w:t>
            </w:r>
          </w:p>
        </w:tc>
        <w:tc>
          <w:tcPr>
            <w:tcW w:w="1099" w:type="dxa"/>
            <w:vMerge/>
            <w:vAlign w:val="center"/>
          </w:tcPr>
          <w:p w14:paraId="5CA77361" w14:textId="77777777" w:rsidR="00AF3719" w:rsidRPr="00F27098" w:rsidRDefault="00AF3719" w:rsidP="006D43B5">
            <w:pPr>
              <w:spacing w:after="0" w:line="240" w:lineRule="auto"/>
              <w:ind w:left="0" w:firstLine="0"/>
              <w:jc w:val="center"/>
              <w:rPr>
                <w:sz w:val="22"/>
              </w:rPr>
            </w:pPr>
          </w:p>
        </w:tc>
      </w:tr>
      <w:tr w:rsidR="00AF3719" w:rsidRPr="00F27098" w14:paraId="09FD0D8C" w14:textId="77777777" w:rsidTr="006C6F0A">
        <w:trPr>
          <w:cantSplit/>
          <w:jc w:val="center"/>
        </w:trPr>
        <w:tc>
          <w:tcPr>
            <w:tcW w:w="2122" w:type="dxa"/>
            <w:tcBorders>
              <w:tl2br w:val="nil"/>
            </w:tcBorders>
            <w:vAlign w:val="center"/>
          </w:tcPr>
          <w:p w14:paraId="32850263" w14:textId="77777777" w:rsidR="00AF3719" w:rsidRPr="00F27098" w:rsidRDefault="00AF3719" w:rsidP="006D43B5">
            <w:pPr>
              <w:spacing w:after="0" w:line="240" w:lineRule="auto"/>
              <w:ind w:left="0" w:firstLine="0"/>
              <w:jc w:val="center"/>
              <w:rPr>
                <w:sz w:val="22"/>
              </w:rPr>
            </w:pPr>
            <w:r w:rsidRPr="00F27098">
              <w:rPr>
                <w:sz w:val="22"/>
              </w:rPr>
              <w:t>Tăng n (%)</w:t>
            </w:r>
          </w:p>
        </w:tc>
        <w:tc>
          <w:tcPr>
            <w:tcW w:w="1597" w:type="dxa"/>
            <w:vAlign w:val="center"/>
          </w:tcPr>
          <w:p w14:paraId="33B94C95" w14:textId="77777777" w:rsidR="00AF3719" w:rsidRPr="00F27098" w:rsidRDefault="00AF3719" w:rsidP="006D43B5">
            <w:pPr>
              <w:spacing w:after="0" w:line="240" w:lineRule="auto"/>
              <w:ind w:left="0" w:firstLine="0"/>
              <w:jc w:val="center"/>
              <w:rPr>
                <w:sz w:val="22"/>
              </w:rPr>
            </w:pPr>
            <w:r w:rsidRPr="00F27098">
              <w:rPr>
                <w:sz w:val="22"/>
              </w:rPr>
              <w:t>1 (14,3)</w:t>
            </w:r>
          </w:p>
        </w:tc>
        <w:tc>
          <w:tcPr>
            <w:tcW w:w="1649" w:type="dxa"/>
            <w:vAlign w:val="center"/>
          </w:tcPr>
          <w:p w14:paraId="66BBC7F1" w14:textId="77777777" w:rsidR="00AF3719" w:rsidRPr="00F27098" w:rsidRDefault="00AF3719" w:rsidP="006D43B5">
            <w:pPr>
              <w:spacing w:after="0" w:line="240" w:lineRule="auto"/>
              <w:ind w:left="0" w:firstLine="0"/>
              <w:jc w:val="center"/>
              <w:rPr>
                <w:sz w:val="22"/>
              </w:rPr>
            </w:pPr>
            <w:r w:rsidRPr="00F27098">
              <w:rPr>
                <w:sz w:val="22"/>
              </w:rPr>
              <w:t>6 (85,7)</w:t>
            </w:r>
          </w:p>
        </w:tc>
        <w:tc>
          <w:tcPr>
            <w:tcW w:w="1099" w:type="dxa"/>
            <w:vMerge/>
            <w:vAlign w:val="center"/>
          </w:tcPr>
          <w:p w14:paraId="4CF26442" w14:textId="77777777" w:rsidR="00AF3719" w:rsidRPr="00F27098" w:rsidRDefault="00AF3719" w:rsidP="006D43B5">
            <w:pPr>
              <w:spacing w:after="0" w:line="240" w:lineRule="auto"/>
              <w:ind w:left="0" w:firstLine="0"/>
              <w:jc w:val="center"/>
              <w:rPr>
                <w:sz w:val="22"/>
              </w:rPr>
            </w:pPr>
          </w:p>
        </w:tc>
      </w:tr>
    </w:tbl>
    <w:bookmarkEnd w:id="19"/>
    <w:p w14:paraId="4BFD77F8" w14:textId="77777777" w:rsidR="00AF3719" w:rsidRPr="00F27098" w:rsidRDefault="00AF3719" w:rsidP="006C6F0A">
      <w:pPr>
        <w:spacing w:after="0" w:line="340" w:lineRule="atLeast"/>
        <w:ind w:left="0" w:firstLine="567"/>
        <w:rPr>
          <w:sz w:val="22"/>
        </w:rPr>
      </w:pPr>
      <w:r w:rsidRPr="00F27098">
        <w:rPr>
          <w:sz w:val="22"/>
        </w:rPr>
        <w:t xml:space="preserve">(*) </w:t>
      </w:r>
      <w:r w:rsidRPr="00F27098">
        <w:rPr>
          <w:i/>
          <w:sz w:val="22"/>
        </w:rPr>
        <w:t>Fisher’s Exact test</w:t>
      </w:r>
      <w:r w:rsidRPr="00F27098">
        <w:rPr>
          <w:sz w:val="22"/>
        </w:rPr>
        <w:t xml:space="preserve"> (**) </w:t>
      </w:r>
      <w:r w:rsidRPr="00F27098">
        <w:rPr>
          <w:i/>
          <w:sz w:val="22"/>
        </w:rPr>
        <w:t>Mann Whitney U test</w:t>
      </w:r>
    </w:p>
    <w:p w14:paraId="55F04334" w14:textId="77777777" w:rsidR="00AF3719" w:rsidRPr="00F27098" w:rsidRDefault="00AF3719" w:rsidP="006C6F0A">
      <w:pPr>
        <w:spacing w:after="0" w:line="340" w:lineRule="atLeast"/>
        <w:ind w:left="0" w:firstLine="567"/>
        <w:rPr>
          <w:sz w:val="22"/>
        </w:rPr>
      </w:pPr>
      <w:r w:rsidRPr="00F27098">
        <w:rPr>
          <w:sz w:val="22"/>
        </w:rPr>
        <w:t>+ Nồng độ nesfatin -1 ở bệnh nhân có tăng huyết áp thấp hơn có ý nghĩa thống kê so với khi không tăng huyết áp (p &lt; 0,001).</w:t>
      </w:r>
    </w:p>
    <w:p w14:paraId="7D4F011F" w14:textId="77777777" w:rsidR="00AF3719" w:rsidRPr="00F27098" w:rsidRDefault="00AF3719" w:rsidP="006C6F0A">
      <w:pPr>
        <w:spacing w:after="0" w:line="340" w:lineRule="atLeast"/>
        <w:ind w:left="0" w:firstLine="567"/>
        <w:rPr>
          <w:sz w:val="22"/>
        </w:rPr>
      </w:pPr>
      <w:r w:rsidRPr="00F27098">
        <w:rPr>
          <w:sz w:val="22"/>
        </w:rPr>
        <w:t>+ Tỷ lệ bệnh nhân theo phân loại nesfatin-1 giữa bệnh nhân có và không tăng huyết áp khác biệt không có ý nghĩa thống kê (p &gt; 0,05)</w:t>
      </w:r>
    </w:p>
    <w:p w14:paraId="5AEAFD4B" w14:textId="5E56485C" w:rsidR="00AF3719" w:rsidRPr="00F27098" w:rsidRDefault="00AF3719" w:rsidP="00F27098">
      <w:pPr>
        <w:pStyle w:val="abang"/>
        <w:spacing w:line="340" w:lineRule="atLeast"/>
        <w:rPr>
          <w:sz w:val="22"/>
          <w:szCs w:val="22"/>
        </w:rPr>
      </w:pPr>
      <w:bookmarkStart w:id="20" w:name="_Toc183597116"/>
      <w:bookmarkStart w:id="21" w:name="_Toc193889752"/>
      <w:bookmarkStart w:id="22" w:name="_Hlk184391394"/>
      <w:r w:rsidRPr="00F27098">
        <w:rPr>
          <w:sz w:val="22"/>
          <w:szCs w:val="22"/>
        </w:rPr>
        <w:t>Bảng 3.</w:t>
      </w:r>
      <w:r w:rsidR="006E1654" w:rsidRPr="00F27098">
        <w:rPr>
          <w:sz w:val="22"/>
          <w:szCs w:val="22"/>
        </w:rPr>
        <w:t>6</w:t>
      </w:r>
      <w:r w:rsidRPr="00F27098">
        <w:rPr>
          <w:sz w:val="22"/>
          <w:szCs w:val="22"/>
        </w:rPr>
        <w:t>. Liên quan nesfatin -1 với ACR</w:t>
      </w:r>
      <w:bookmarkEnd w:id="20"/>
      <w:bookmarkEnd w:id="21"/>
    </w:p>
    <w:tbl>
      <w:tblPr>
        <w:tblStyle w:val="TableGrid"/>
        <w:tblW w:w="7129" w:type="dxa"/>
        <w:jc w:val="center"/>
        <w:tblLook w:val="04A0" w:firstRow="1" w:lastRow="0" w:firstColumn="1" w:lastColumn="0" w:noHBand="0" w:noVBand="1"/>
      </w:tblPr>
      <w:tblGrid>
        <w:gridCol w:w="1532"/>
        <w:gridCol w:w="1440"/>
        <w:gridCol w:w="1559"/>
        <w:gridCol w:w="1560"/>
        <w:gridCol w:w="1038"/>
      </w:tblGrid>
      <w:tr w:rsidR="00AF3719" w:rsidRPr="00F27098" w14:paraId="57CDC6CB" w14:textId="77777777" w:rsidTr="006C6F0A">
        <w:trPr>
          <w:cantSplit/>
          <w:jc w:val="center"/>
        </w:trPr>
        <w:tc>
          <w:tcPr>
            <w:tcW w:w="1532" w:type="dxa"/>
            <w:vMerge w:val="restart"/>
            <w:tcBorders>
              <w:tl2br w:val="nil"/>
            </w:tcBorders>
            <w:vAlign w:val="center"/>
          </w:tcPr>
          <w:p w14:paraId="040409FB" w14:textId="77777777" w:rsidR="00AF3719" w:rsidRPr="00F27098" w:rsidRDefault="00AF3719" w:rsidP="006D43B5">
            <w:pPr>
              <w:spacing w:after="0" w:line="240" w:lineRule="auto"/>
              <w:ind w:left="0" w:firstLine="0"/>
              <w:rPr>
                <w:b/>
                <w:sz w:val="22"/>
              </w:rPr>
            </w:pPr>
            <w:r w:rsidRPr="00F27098">
              <w:rPr>
                <w:b/>
                <w:sz w:val="22"/>
              </w:rPr>
              <w:t>Nesfatin -1 (ng/ml)</w:t>
            </w:r>
          </w:p>
        </w:tc>
        <w:tc>
          <w:tcPr>
            <w:tcW w:w="4559" w:type="dxa"/>
            <w:gridSpan w:val="3"/>
            <w:vAlign w:val="center"/>
          </w:tcPr>
          <w:p w14:paraId="29FF8C98" w14:textId="77777777" w:rsidR="00AF3719" w:rsidRPr="00F27098" w:rsidRDefault="00AF3719" w:rsidP="006D43B5">
            <w:pPr>
              <w:spacing w:after="0" w:line="240" w:lineRule="auto"/>
              <w:ind w:left="0" w:firstLine="0"/>
              <w:jc w:val="center"/>
              <w:rPr>
                <w:b/>
                <w:sz w:val="22"/>
              </w:rPr>
            </w:pPr>
            <w:r w:rsidRPr="00F27098">
              <w:rPr>
                <w:b/>
                <w:sz w:val="22"/>
              </w:rPr>
              <w:t>Biểu hiện ACR</w:t>
            </w:r>
          </w:p>
        </w:tc>
        <w:tc>
          <w:tcPr>
            <w:tcW w:w="1038" w:type="dxa"/>
            <w:vAlign w:val="center"/>
          </w:tcPr>
          <w:p w14:paraId="4BC175B7" w14:textId="77777777" w:rsidR="00AF3719" w:rsidRPr="00F27098" w:rsidRDefault="00AF3719" w:rsidP="006D43B5">
            <w:pPr>
              <w:spacing w:after="0" w:line="240" w:lineRule="auto"/>
              <w:ind w:left="0" w:firstLine="0"/>
              <w:jc w:val="center"/>
              <w:rPr>
                <w:b/>
                <w:sz w:val="22"/>
              </w:rPr>
            </w:pPr>
            <w:r w:rsidRPr="00F27098">
              <w:rPr>
                <w:b/>
                <w:sz w:val="22"/>
              </w:rPr>
              <w:t>P</w:t>
            </w:r>
          </w:p>
        </w:tc>
      </w:tr>
      <w:tr w:rsidR="00AF3719" w:rsidRPr="00F27098" w14:paraId="5C3ADDC7" w14:textId="77777777" w:rsidTr="006C6F0A">
        <w:trPr>
          <w:cantSplit/>
          <w:jc w:val="center"/>
        </w:trPr>
        <w:tc>
          <w:tcPr>
            <w:tcW w:w="1532" w:type="dxa"/>
            <w:vMerge/>
            <w:tcBorders>
              <w:bottom w:val="single" w:sz="4" w:space="0" w:color="auto"/>
              <w:tl2br w:val="nil"/>
            </w:tcBorders>
            <w:vAlign w:val="center"/>
          </w:tcPr>
          <w:p w14:paraId="0C50475F" w14:textId="77777777" w:rsidR="00AF3719" w:rsidRPr="00F27098" w:rsidRDefault="00AF3719" w:rsidP="006D43B5">
            <w:pPr>
              <w:spacing w:after="0" w:line="240" w:lineRule="auto"/>
              <w:ind w:left="0" w:firstLine="0"/>
              <w:jc w:val="center"/>
              <w:rPr>
                <w:sz w:val="22"/>
              </w:rPr>
            </w:pPr>
          </w:p>
        </w:tc>
        <w:tc>
          <w:tcPr>
            <w:tcW w:w="1440" w:type="dxa"/>
            <w:vAlign w:val="center"/>
          </w:tcPr>
          <w:p w14:paraId="7ECEB105" w14:textId="77777777" w:rsidR="00AF3719" w:rsidRPr="00F27098" w:rsidRDefault="00AF3719" w:rsidP="006D43B5">
            <w:pPr>
              <w:spacing w:after="0" w:line="240" w:lineRule="auto"/>
              <w:ind w:left="0" w:firstLine="0"/>
              <w:jc w:val="center"/>
              <w:rPr>
                <w:b/>
                <w:sz w:val="22"/>
              </w:rPr>
            </w:pPr>
            <w:r w:rsidRPr="00F27098">
              <w:rPr>
                <w:b/>
                <w:sz w:val="22"/>
              </w:rPr>
              <w:t>Bình thường (n=107)</w:t>
            </w:r>
          </w:p>
        </w:tc>
        <w:tc>
          <w:tcPr>
            <w:tcW w:w="1559" w:type="dxa"/>
            <w:vAlign w:val="center"/>
          </w:tcPr>
          <w:p w14:paraId="5A69FEC8" w14:textId="77777777" w:rsidR="00AF3719" w:rsidRPr="00F27098" w:rsidRDefault="00AF3719" w:rsidP="006D43B5">
            <w:pPr>
              <w:spacing w:after="0" w:line="240" w:lineRule="auto"/>
              <w:ind w:left="0" w:firstLine="0"/>
              <w:jc w:val="center"/>
              <w:rPr>
                <w:b/>
                <w:sz w:val="22"/>
              </w:rPr>
            </w:pPr>
            <w:r w:rsidRPr="00F27098">
              <w:rPr>
                <w:b/>
                <w:sz w:val="22"/>
              </w:rPr>
              <w:t>MAU (+)</w:t>
            </w:r>
          </w:p>
          <w:p w14:paraId="2F602323" w14:textId="77777777" w:rsidR="00AF3719" w:rsidRPr="00F27098" w:rsidRDefault="00AF3719" w:rsidP="006D43B5">
            <w:pPr>
              <w:spacing w:after="0" w:line="240" w:lineRule="auto"/>
              <w:ind w:left="0" w:firstLine="0"/>
              <w:jc w:val="center"/>
              <w:rPr>
                <w:b/>
                <w:sz w:val="22"/>
              </w:rPr>
            </w:pPr>
            <w:r w:rsidRPr="00F27098">
              <w:rPr>
                <w:b/>
                <w:sz w:val="22"/>
              </w:rPr>
              <w:t>(n=25)</w:t>
            </w:r>
          </w:p>
        </w:tc>
        <w:tc>
          <w:tcPr>
            <w:tcW w:w="1560" w:type="dxa"/>
            <w:vAlign w:val="center"/>
          </w:tcPr>
          <w:p w14:paraId="1630BF72" w14:textId="77777777" w:rsidR="00AF3719" w:rsidRPr="00F27098" w:rsidRDefault="00AF3719" w:rsidP="006D43B5">
            <w:pPr>
              <w:spacing w:after="0" w:line="240" w:lineRule="auto"/>
              <w:ind w:left="0" w:firstLine="0"/>
              <w:jc w:val="center"/>
              <w:rPr>
                <w:b/>
                <w:sz w:val="22"/>
              </w:rPr>
            </w:pPr>
            <w:r w:rsidRPr="00F27098">
              <w:rPr>
                <w:b/>
                <w:sz w:val="22"/>
              </w:rPr>
              <w:t>MAC</w:t>
            </w:r>
          </w:p>
          <w:p w14:paraId="672D4810" w14:textId="77777777" w:rsidR="00AF3719" w:rsidRPr="00F27098" w:rsidRDefault="00AF3719" w:rsidP="006D43B5">
            <w:pPr>
              <w:spacing w:after="0" w:line="240" w:lineRule="auto"/>
              <w:ind w:left="0" w:firstLine="0"/>
              <w:jc w:val="center"/>
              <w:rPr>
                <w:b/>
                <w:sz w:val="22"/>
              </w:rPr>
            </w:pPr>
            <w:r w:rsidRPr="00F27098">
              <w:rPr>
                <w:b/>
                <w:sz w:val="22"/>
              </w:rPr>
              <w:t>(n=6)</w:t>
            </w:r>
          </w:p>
        </w:tc>
        <w:tc>
          <w:tcPr>
            <w:tcW w:w="1038" w:type="dxa"/>
            <w:vAlign w:val="center"/>
          </w:tcPr>
          <w:p w14:paraId="4F326ADF" w14:textId="77777777" w:rsidR="00AF3719" w:rsidRPr="00F27098" w:rsidRDefault="00AF3719" w:rsidP="006D43B5">
            <w:pPr>
              <w:spacing w:after="0" w:line="240" w:lineRule="auto"/>
              <w:ind w:left="0" w:firstLine="0"/>
              <w:jc w:val="center"/>
              <w:rPr>
                <w:b/>
                <w:sz w:val="22"/>
              </w:rPr>
            </w:pPr>
          </w:p>
        </w:tc>
      </w:tr>
      <w:tr w:rsidR="00AF3719" w:rsidRPr="00F27098" w14:paraId="20C1B07D" w14:textId="77777777" w:rsidTr="006C6F0A">
        <w:trPr>
          <w:cantSplit/>
          <w:jc w:val="center"/>
        </w:trPr>
        <w:tc>
          <w:tcPr>
            <w:tcW w:w="1532" w:type="dxa"/>
            <w:tcBorders>
              <w:tl2br w:val="nil"/>
            </w:tcBorders>
            <w:vAlign w:val="center"/>
          </w:tcPr>
          <w:p w14:paraId="595B034B" w14:textId="77777777" w:rsidR="00AF3719" w:rsidRPr="00F27098" w:rsidRDefault="00AF3719" w:rsidP="006D43B5">
            <w:pPr>
              <w:spacing w:after="0" w:line="240" w:lineRule="auto"/>
              <w:ind w:left="0" w:firstLine="0"/>
              <w:jc w:val="center"/>
              <w:rPr>
                <w:sz w:val="22"/>
              </w:rPr>
            </w:pPr>
            <w:r w:rsidRPr="00F27098">
              <w:rPr>
                <w:sz w:val="22"/>
              </w:rPr>
              <w:t>Trung vị (Q</w:t>
            </w:r>
            <w:r w:rsidRPr="00F27098">
              <w:rPr>
                <w:sz w:val="22"/>
                <w:vertAlign w:val="subscript"/>
              </w:rPr>
              <w:t>1</w:t>
            </w:r>
            <w:r w:rsidRPr="00F27098">
              <w:rPr>
                <w:sz w:val="22"/>
              </w:rPr>
              <w:t xml:space="preserve"> – Q</w:t>
            </w:r>
            <w:r w:rsidRPr="00F27098">
              <w:rPr>
                <w:sz w:val="22"/>
                <w:vertAlign w:val="subscript"/>
              </w:rPr>
              <w:t>3</w:t>
            </w:r>
            <w:r w:rsidRPr="00F27098">
              <w:rPr>
                <w:sz w:val="22"/>
              </w:rPr>
              <w:t>)</w:t>
            </w:r>
          </w:p>
        </w:tc>
        <w:tc>
          <w:tcPr>
            <w:tcW w:w="1440" w:type="dxa"/>
            <w:vAlign w:val="center"/>
          </w:tcPr>
          <w:p w14:paraId="139A3295" w14:textId="77777777" w:rsidR="00AF3719" w:rsidRPr="00F27098" w:rsidRDefault="00AF3719" w:rsidP="006D43B5">
            <w:pPr>
              <w:spacing w:after="0" w:line="240" w:lineRule="auto"/>
              <w:ind w:left="0" w:firstLine="0"/>
              <w:jc w:val="center"/>
              <w:rPr>
                <w:sz w:val="22"/>
              </w:rPr>
            </w:pPr>
            <w:r w:rsidRPr="00F27098">
              <w:rPr>
                <w:sz w:val="22"/>
              </w:rPr>
              <w:t>0,209</w:t>
            </w:r>
          </w:p>
          <w:p w14:paraId="1D934BE8" w14:textId="77777777" w:rsidR="00AF3719" w:rsidRPr="00F27098" w:rsidRDefault="00AF3719" w:rsidP="006D43B5">
            <w:pPr>
              <w:spacing w:after="0" w:line="240" w:lineRule="auto"/>
              <w:ind w:left="0" w:firstLine="0"/>
              <w:jc w:val="center"/>
              <w:rPr>
                <w:sz w:val="22"/>
              </w:rPr>
            </w:pPr>
            <w:r w:rsidRPr="00F27098">
              <w:rPr>
                <w:sz w:val="22"/>
              </w:rPr>
              <w:t xml:space="preserve"> (0,177 - 0,245)</w:t>
            </w:r>
          </w:p>
        </w:tc>
        <w:tc>
          <w:tcPr>
            <w:tcW w:w="1559" w:type="dxa"/>
            <w:vAlign w:val="center"/>
          </w:tcPr>
          <w:p w14:paraId="36D3CB97" w14:textId="77777777" w:rsidR="00AF3719" w:rsidRPr="00F27098" w:rsidRDefault="00AF3719" w:rsidP="006D43B5">
            <w:pPr>
              <w:spacing w:after="0" w:line="240" w:lineRule="auto"/>
              <w:ind w:left="0" w:firstLine="0"/>
              <w:jc w:val="center"/>
              <w:rPr>
                <w:sz w:val="22"/>
              </w:rPr>
            </w:pPr>
            <w:r w:rsidRPr="00F27098">
              <w:rPr>
                <w:sz w:val="22"/>
              </w:rPr>
              <w:t xml:space="preserve">0,235 </w:t>
            </w:r>
          </w:p>
          <w:p w14:paraId="76361E31" w14:textId="77777777" w:rsidR="00AF3719" w:rsidRPr="00F27098" w:rsidRDefault="00AF3719" w:rsidP="006D43B5">
            <w:pPr>
              <w:spacing w:after="0" w:line="240" w:lineRule="auto"/>
              <w:ind w:left="0" w:firstLine="0"/>
              <w:jc w:val="center"/>
              <w:rPr>
                <w:sz w:val="22"/>
              </w:rPr>
            </w:pPr>
            <w:r w:rsidRPr="00F27098">
              <w:rPr>
                <w:sz w:val="22"/>
              </w:rPr>
              <w:t>(0,205 - 0,271)</w:t>
            </w:r>
          </w:p>
        </w:tc>
        <w:tc>
          <w:tcPr>
            <w:tcW w:w="1560" w:type="dxa"/>
            <w:vAlign w:val="center"/>
          </w:tcPr>
          <w:p w14:paraId="153142CD" w14:textId="77777777" w:rsidR="00AF3719" w:rsidRPr="00F27098" w:rsidRDefault="00AF3719" w:rsidP="006D43B5">
            <w:pPr>
              <w:spacing w:after="0" w:line="240" w:lineRule="auto"/>
              <w:ind w:left="0" w:firstLine="0"/>
              <w:jc w:val="center"/>
              <w:rPr>
                <w:sz w:val="22"/>
              </w:rPr>
            </w:pPr>
            <w:r w:rsidRPr="00F27098">
              <w:rPr>
                <w:sz w:val="22"/>
              </w:rPr>
              <w:t xml:space="preserve">0,232 </w:t>
            </w:r>
          </w:p>
          <w:p w14:paraId="1DDC75D6" w14:textId="77777777" w:rsidR="00AF3719" w:rsidRPr="00F27098" w:rsidRDefault="00AF3719" w:rsidP="006D43B5">
            <w:pPr>
              <w:spacing w:after="0" w:line="240" w:lineRule="auto"/>
              <w:ind w:left="0" w:firstLine="0"/>
              <w:jc w:val="center"/>
              <w:rPr>
                <w:sz w:val="22"/>
              </w:rPr>
            </w:pPr>
            <w:r w:rsidRPr="00F27098">
              <w:rPr>
                <w:sz w:val="22"/>
              </w:rPr>
              <w:t>(0,203 - 0,236)</w:t>
            </w:r>
          </w:p>
        </w:tc>
        <w:tc>
          <w:tcPr>
            <w:tcW w:w="1038" w:type="dxa"/>
            <w:vAlign w:val="center"/>
          </w:tcPr>
          <w:p w14:paraId="2DA15189" w14:textId="77777777" w:rsidR="00AF3719" w:rsidRPr="00F27098" w:rsidRDefault="00AF3719" w:rsidP="006D43B5">
            <w:pPr>
              <w:spacing w:after="0" w:line="240" w:lineRule="auto"/>
              <w:ind w:left="0" w:firstLine="0"/>
              <w:jc w:val="center"/>
              <w:rPr>
                <w:sz w:val="22"/>
                <w:vertAlign w:val="superscript"/>
              </w:rPr>
            </w:pPr>
            <w:r w:rsidRPr="00F27098">
              <w:rPr>
                <w:sz w:val="22"/>
              </w:rPr>
              <w:t>0,029</w:t>
            </w:r>
            <w:r w:rsidRPr="00F27098">
              <w:rPr>
                <w:sz w:val="22"/>
                <w:vertAlign w:val="superscript"/>
              </w:rPr>
              <w:t>**</w:t>
            </w:r>
          </w:p>
        </w:tc>
      </w:tr>
      <w:tr w:rsidR="00AF3719" w:rsidRPr="00F27098" w14:paraId="37153764" w14:textId="77777777" w:rsidTr="006C6F0A">
        <w:trPr>
          <w:cantSplit/>
          <w:jc w:val="center"/>
        </w:trPr>
        <w:tc>
          <w:tcPr>
            <w:tcW w:w="1532" w:type="dxa"/>
            <w:tcBorders>
              <w:tl2br w:val="nil"/>
            </w:tcBorders>
            <w:vAlign w:val="center"/>
          </w:tcPr>
          <w:p w14:paraId="419C7C55" w14:textId="77777777" w:rsidR="00AF3719" w:rsidRPr="00F27098" w:rsidRDefault="00AF3719" w:rsidP="006D43B5">
            <w:pPr>
              <w:spacing w:after="0" w:line="240" w:lineRule="auto"/>
              <w:ind w:left="0" w:firstLine="0"/>
              <w:jc w:val="center"/>
              <w:rPr>
                <w:sz w:val="22"/>
              </w:rPr>
            </w:pPr>
            <w:r w:rsidRPr="00F27098">
              <w:rPr>
                <w:sz w:val="22"/>
              </w:rPr>
              <w:t>Giảm n (%)</w:t>
            </w:r>
          </w:p>
        </w:tc>
        <w:tc>
          <w:tcPr>
            <w:tcW w:w="1440" w:type="dxa"/>
            <w:vAlign w:val="center"/>
          </w:tcPr>
          <w:p w14:paraId="2B5AA950" w14:textId="77777777" w:rsidR="00AF3719" w:rsidRPr="00F27098" w:rsidRDefault="00AF3719" w:rsidP="006D43B5">
            <w:pPr>
              <w:spacing w:after="0" w:line="240" w:lineRule="auto"/>
              <w:ind w:left="0" w:firstLine="0"/>
              <w:jc w:val="center"/>
              <w:rPr>
                <w:sz w:val="22"/>
              </w:rPr>
            </w:pPr>
            <w:r w:rsidRPr="00F27098">
              <w:rPr>
                <w:sz w:val="22"/>
              </w:rPr>
              <w:t>59 (55,1)</w:t>
            </w:r>
          </w:p>
        </w:tc>
        <w:tc>
          <w:tcPr>
            <w:tcW w:w="1559" w:type="dxa"/>
            <w:vAlign w:val="center"/>
          </w:tcPr>
          <w:p w14:paraId="501E3322" w14:textId="77777777" w:rsidR="00AF3719" w:rsidRPr="00F27098" w:rsidRDefault="00AF3719" w:rsidP="006D43B5">
            <w:pPr>
              <w:spacing w:after="0" w:line="240" w:lineRule="auto"/>
              <w:ind w:left="0" w:firstLine="0"/>
              <w:jc w:val="center"/>
              <w:rPr>
                <w:sz w:val="22"/>
              </w:rPr>
            </w:pPr>
            <w:r w:rsidRPr="00F27098">
              <w:rPr>
                <w:sz w:val="22"/>
              </w:rPr>
              <w:t>8(32,0 )</w:t>
            </w:r>
          </w:p>
        </w:tc>
        <w:tc>
          <w:tcPr>
            <w:tcW w:w="1560" w:type="dxa"/>
            <w:vAlign w:val="center"/>
          </w:tcPr>
          <w:p w14:paraId="319C8DB9" w14:textId="77777777" w:rsidR="00AF3719" w:rsidRPr="00F27098" w:rsidRDefault="00AF3719" w:rsidP="006D43B5">
            <w:pPr>
              <w:spacing w:after="0" w:line="240" w:lineRule="auto"/>
              <w:ind w:left="0" w:firstLine="0"/>
              <w:jc w:val="center"/>
              <w:rPr>
                <w:sz w:val="22"/>
              </w:rPr>
            </w:pPr>
            <w:r w:rsidRPr="00F27098">
              <w:rPr>
                <w:sz w:val="22"/>
              </w:rPr>
              <w:t>2 (33,3)</w:t>
            </w:r>
          </w:p>
        </w:tc>
        <w:tc>
          <w:tcPr>
            <w:tcW w:w="1038" w:type="dxa"/>
            <w:vMerge w:val="restart"/>
            <w:vAlign w:val="center"/>
          </w:tcPr>
          <w:p w14:paraId="5DF5BB09" w14:textId="77777777" w:rsidR="00AF3719" w:rsidRPr="00F27098" w:rsidRDefault="00AF3719" w:rsidP="006D43B5">
            <w:pPr>
              <w:spacing w:after="0" w:line="240" w:lineRule="auto"/>
              <w:ind w:left="0" w:firstLine="0"/>
              <w:jc w:val="center"/>
              <w:rPr>
                <w:sz w:val="22"/>
                <w:vertAlign w:val="superscript"/>
              </w:rPr>
            </w:pPr>
            <w:r w:rsidRPr="00F27098">
              <w:rPr>
                <w:sz w:val="22"/>
              </w:rPr>
              <w:t>&lt;0,001</w:t>
            </w:r>
            <w:r w:rsidRPr="00F27098">
              <w:rPr>
                <w:sz w:val="22"/>
                <w:vertAlign w:val="superscript"/>
              </w:rPr>
              <w:t>*</w:t>
            </w:r>
          </w:p>
        </w:tc>
      </w:tr>
      <w:tr w:rsidR="00AF3719" w:rsidRPr="00F27098" w14:paraId="4C2B5FD9" w14:textId="77777777" w:rsidTr="006C6F0A">
        <w:trPr>
          <w:cantSplit/>
          <w:jc w:val="center"/>
        </w:trPr>
        <w:tc>
          <w:tcPr>
            <w:tcW w:w="1532" w:type="dxa"/>
            <w:tcBorders>
              <w:tl2br w:val="nil"/>
            </w:tcBorders>
            <w:vAlign w:val="center"/>
          </w:tcPr>
          <w:p w14:paraId="43FAB91E" w14:textId="77777777" w:rsidR="00AF3719" w:rsidRPr="00F27098" w:rsidRDefault="00AF3719" w:rsidP="006D43B5">
            <w:pPr>
              <w:spacing w:after="0" w:line="240" w:lineRule="auto"/>
              <w:ind w:left="0" w:firstLine="0"/>
              <w:jc w:val="center"/>
              <w:rPr>
                <w:sz w:val="22"/>
              </w:rPr>
            </w:pPr>
            <w:r w:rsidRPr="00F27098">
              <w:rPr>
                <w:sz w:val="22"/>
              </w:rPr>
              <w:t>Bình thường n (%)</w:t>
            </w:r>
          </w:p>
        </w:tc>
        <w:tc>
          <w:tcPr>
            <w:tcW w:w="1440" w:type="dxa"/>
            <w:vAlign w:val="center"/>
          </w:tcPr>
          <w:p w14:paraId="049C79CF" w14:textId="77777777" w:rsidR="00AF3719" w:rsidRPr="00F27098" w:rsidRDefault="00AF3719" w:rsidP="006D43B5">
            <w:pPr>
              <w:spacing w:after="0" w:line="240" w:lineRule="auto"/>
              <w:ind w:left="0" w:firstLine="0"/>
              <w:jc w:val="center"/>
              <w:rPr>
                <w:sz w:val="22"/>
              </w:rPr>
            </w:pPr>
            <w:r w:rsidRPr="00F27098">
              <w:rPr>
                <w:sz w:val="22"/>
              </w:rPr>
              <w:t>45 (42,1)</w:t>
            </w:r>
          </w:p>
        </w:tc>
        <w:tc>
          <w:tcPr>
            <w:tcW w:w="1559" w:type="dxa"/>
            <w:vAlign w:val="center"/>
          </w:tcPr>
          <w:p w14:paraId="01F9BFBD" w14:textId="77777777" w:rsidR="00AF3719" w:rsidRPr="00F27098" w:rsidRDefault="00AF3719" w:rsidP="006D43B5">
            <w:pPr>
              <w:spacing w:after="0" w:line="240" w:lineRule="auto"/>
              <w:ind w:left="0" w:firstLine="0"/>
              <w:jc w:val="center"/>
              <w:rPr>
                <w:sz w:val="22"/>
              </w:rPr>
            </w:pPr>
            <w:r w:rsidRPr="00F27098">
              <w:rPr>
                <w:sz w:val="22"/>
              </w:rPr>
              <w:t>14 (56,0)</w:t>
            </w:r>
          </w:p>
        </w:tc>
        <w:tc>
          <w:tcPr>
            <w:tcW w:w="1560" w:type="dxa"/>
            <w:vAlign w:val="center"/>
          </w:tcPr>
          <w:p w14:paraId="653D585A" w14:textId="77777777" w:rsidR="00AF3719" w:rsidRPr="00F27098" w:rsidRDefault="00AF3719" w:rsidP="006D43B5">
            <w:pPr>
              <w:spacing w:after="0" w:line="240" w:lineRule="auto"/>
              <w:ind w:left="0" w:firstLine="0"/>
              <w:jc w:val="center"/>
              <w:rPr>
                <w:sz w:val="22"/>
              </w:rPr>
            </w:pPr>
            <w:r w:rsidRPr="00F27098">
              <w:rPr>
                <w:sz w:val="22"/>
              </w:rPr>
              <w:t>4 (66,7)</w:t>
            </w:r>
          </w:p>
        </w:tc>
        <w:tc>
          <w:tcPr>
            <w:tcW w:w="1038" w:type="dxa"/>
            <w:vMerge/>
            <w:vAlign w:val="center"/>
          </w:tcPr>
          <w:p w14:paraId="7D73525B" w14:textId="77777777" w:rsidR="00AF3719" w:rsidRPr="00F27098" w:rsidRDefault="00AF3719" w:rsidP="006D43B5">
            <w:pPr>
              <w:spacing w:after="0" w:line="240" w:lineRule="auto"/>
              <w:ind w:left="0" w:firstLine="0"/>
              <w:jc w:val="center"/>
              <w:rPr>
                <w:sz w:val="22"/>
              </w:rPr>
            </w:pPr>
          </w:p>
        </w:tc>
      </w:tr>
      <w:tr w:rsidR="00AF3719" w:rsidRPr="00F27098" w14:paraId="6B6A3207" w14:textId="77777777" w:rsidTr="006C6F0A">
        <w:trPr>
          <w:cantSplit/>
          <w:jc w:val="center"/>
        </w:trPr>
        <w:tc>
          <w:tcPr>
            <w:tcW w:w="1532" w:type="dxa"/>
            <w:tcBorders>
              <w:tl2br w:val="nil"/>
            </w:tcBorders>
            <w:vAlign w:val="center"/>
          </w:tcPr>
          <w:p w14:paraId="3708EC29" w14:textId="77777777" w:rsidR="00AF3719" w:rsidRPr="00F27098" w:rsidRDefault="00AF3719" w:rsidP="006D43B5">
            <w:pPr>
              <w:spacing w:after="0" w:line="240" w:lineRule="auto"/>
              <w:ind w:left="0" w:firstLine="0"/>
              <w:jc w:val="center"/>
              <w:rPr>
                <w:sz w:val="22"/>
              </w:rPr>
            </w:pPr>
            <w:r w:rsidRPr="00F27098">
              <w:rPr>
                <w:sz w:val="22"/>
              </w:rPr>
              <w:t>Tăng n (%)</w:t>
            </w:r>
          </w:p>
        </w:tc>
        <w:tc>
          <w:tcPr>
            <w:tcW w:w="1440" w:type="dxa"/>
            <w:vAlign w:val="center"/>
          </w:tcPr>
          <w:p w14:paraId="6C58C30C" w14:textId="77777777" w:rsidR="00AF3719" w:rsidRPr="00F27098" w:rsidRDefault="00AF3719" w:rsidP="006D43B5">
            <w:pPr>
              <w:spacing w:after="0" w:line="240" w:lineRule="auto"/>
              <w:ind w:left="0" w:firstLine="0"/>
              <w:jc w:val="center"/>
              <w:rPr>
                <w:sz w:val="22"/>
              </w:rPr>
            </w:pPr>
            <w:r w:rsidRPr="00F27098">
              <w:rPr>
                <w:sz w:val="22"/>
              </w:rPr>
              <w:t>3 (2,8 )</w:t>
            </w:r>
          </w:p>
        </w:tc>
        <w:tc>
          <w:tcPr>
            <w:tcW w:w="1559" w:type="dxa"/>
            <w:vAlign w:val="center"/>
          </w:tcPr>
          <w:p w14:paraId="243FA19E" w14:textId="77777777" w:rsidR="00AF3719" w:rsidRPr="00F27098" w:rsidRDefault="00AF3719" w:rsidP="006D43B5">
            <w:pPr>
              <w:spacing w:after="0" w:line="240" w:lineRule="auto"/>
              <w:ind w:left="0" w:firstLine="0"/>
              <w:jc w:val="center"/>
              <w:rPr>
                <w:sz w:val="22"/>
              </w:rPr>
            </w:pPr>
            <w:r w:rsidRPr="00F27098">
              <w:rPr>
                <w:sz w:val="22"/>
              </w:rPr>
              <w:t>3 (12,0)</w:t>
            </w:r>
          </w:p>
        </w:tc>
        <w:tc>
          <w:tcPr>
            <w:tcW w:w="1560" w:type="dxa"/>
            <w:vAlign w:val="center"/>
          </w:tcPr>
          <w:p w14:paraId="3827E06C" w14:textId="77777777" w:rsidR="00AF3719" w:rsidRPr="00F27098" w:rsidRDefault="00AF3719" w:rsidP="006D43B5">
            <w:pPr>
              <w:spacing w:after="0" w:line="240" w:lineRule="auto"/>
              <w:ind w:left="0" w:firstLine="0"/>
              <w:jc w:val="center"/>
              <w:rPr>
                <w:sz w:val="22"/>
              </w:rPr>
            </w:pPr>
            <w:r w:rsidRPr="00F27098">
              <w:rPr>
                <w:sz w:val="22"/>
              </w:rPr>
              <w:t>0</w:t>
            </w:r>
          </w:p>
        </w:tc>
        <w:tc>
          <w:tcPr>
            <w:tcW w:w="1038" w:type="dxa"/>
            <w:vMerge/>
            <w:vAlign w:val="center"/>
          </w:tcPr>
          <w:p w14:paraId="6CD967A6" w14:textId="77777777" w:rsidR="00AF3719" w:rsidRPr="00F27098" w:rsidRDefault="00AF3719" w:rsidP="006D43B5">
            <w:pPr>
              <w:spacing w:after="0" w:line="240" w:lineRule="auto"/>
              <w:ind w:left="0" w:firstLine="0"/>
              <w:jc w:val="center"/>
              <w:rPr>
                <w:sz w:val="22"/>
              </w:rPr>
            </w:pPr>
          </w:p>
        </w:tc>
      </w:tr>
    </w:tbl>
    <w:bookmarkEnd w:id="22"/>
    <w:p w14:paraId="640E37F1" w14:textId="77777777" w:rsidR="00AF3719" w:rsidRPr="00F27098" w:rsidRDefault="00AF3719" w:rsidP="00F27098">
      <w:pPr>
        <w:spacing w:after="0" w:line="340" w:lineRule="atLeast"/>
        <w:ind w:firstLine="720"/>
        <w:rPr>
          <w:i/>
          <w:sz w:val="22"/>
        </w:rPr>
      </w:pPr>
      <w:r w:rsidRPr="00F27098">
        <w:rPr>
          <w:sz w:val="22"/>
        </w:rPr>
        <w:t xml:space="preserve">(*) </w:t>
      </w:r>
      <w:r w:rsidRPr="00F27098">
        <w:rPr>
          <w:i/>
          <w:sz w:val="22"/>
        </w:rPr>
        <w:t xml:space="preserve">Fisher’s Exact test; </w:t>
      </w:r>
      <w:r w:rsidRPr="00F27098">
        <w:rPr>
          <w:sz w:val="22"/>
        </w:rPr>
        <w:t xml:space="preserve">(**) </w:t>
      </w:r>
      <w:r w:rsidRPr="00F27098">
        <w:rPr>
          <w:i/>
          <w:sz w:val="22"/>
        </w:rPr>
        <w:t>Kruskal-Wallis test</w:t>
      </w:r>
    </w:p>
    <w:p w14:paraId="10850D11" w14:textId="77777777" w:rsidR="00AF3719" w:rsidRPr="00F27098" w:rsidRDefault="00AF3719" w:rsidP="006C6F0A">
      <w:pPr>
        <w:spacing w:after="0" w:line="340" w:lineRule="atLeast"/>
        <w:ind w:left="0" w:firstLine="567"/>
        <w:rPr>
          <w:sz w:val="22"/>
        </w:rPr>
      </w:pPr>
      <w:r w:rsidRPr="00F27098">
        <w:rPr>
          <w:sz w:val="22"/>
        </w:rPr>
        <w:lastRenderedPageBreak/>
        <w:t>+ Nồng độ nesfatin-1 giữa các nhóm bệnh nhân với biểu hiện ACR bình thường, MAU (+) và MAC (+) khác biệt có ý nghĩa thống kê (P &lt; 0,05).</w:t>
      </w:r>
    </w:p>
    <w:p w14:paraId="5B5309F5" w14:textId="77777777" w:rsidR="00AF3719" w:rsidRPr="00F27098" w:rsidRDefault="00AF3719" w:rsidP="006C6F0A">
      <w:pPr>
        <w:spacing w:after="0" w:line="340" w:lineRule="atLeast"/>
        <w:ind w:left="0" w:firstLine="567"/>
        <w:rPr>
          <w:sz w:val="22"/>
        </w:rPr>
      </w:pPr>
      <w:r w:rsidRPr="00F27098">
        <w:rPr>
          <w:sz w:val="22"/>
        </w:rPr>
        <w:t>+ Tỷ lệ BN theo phân loại nesfatin-1 liên quan có ý nghĩa thống kê giữa các mức khác nhau của ACR (p &lt; 0,001), trong đó ACR bình thường có tỷ lệ giảm nesfatin-1 là cao nhất so với MAU (+) và MAC (+).</w:t>
      </w:r>
    </w:p>
    <w:p w14:paraId="13DD33E8" w14:textId="083A90B6" w:rsidR="00204C27" w:rsidRPr="00F27098" w:rsidRDefault="00204C27" w:rsidP="00F27098">
      <w:pPr>
        <w:pStyle w:val="abang"/>
        <w:spacing w:line="340" w:lineRule="atLeast"/>
        <w:rPr>
          <w:sz w:val="22"/>
          <w:szCs w:val="22"/>
        </w:rPr>
      </w:pPr>
      <w:bookmarkStart w:id="23" w:name="_Toc183597119"/>
      <w:bookmarkStart w:id="24" w:name="_Toc193889755"/>
      <w:r w:rsidRPr="00F27098">
        <w:rPr>
          <w:sz w:val="22"/>
          <w:szCs w:val="22"/>
        </w:rPr>
        <w:t>Bảng 3.</w:t>
      </w:r>
      <w:r w:rsidR="00F8198C" w:rsidRPr="00F27098">
        <w:rPr>
          <w:sz w:val="22"/>
          <w:szCs w:val="22"/>
        </w:rPr>
        <w:t>7</w:t>
      </w:r>
      <w:r w:rsidRPr="00F27098">
        <w:rPr>
          <w:sz w:val="22"/>
          <w:szCs w:val="22"/>
        </w:rPr>
        <w:t>. Tương quan của nesfatin-1</w:t>
      </w:r>
      <w:bookmarkEnd w:id="23"/>
      <w:r w:rsidRPr="00F27098">
        <w:rPr>
          <w:sz w:val="22"/>
          <w:szCs w:val="22"/>
        </w:rPr>
        <w:t xml:space="preserve"> với một số thông số</w:t>
      </w:r>
      <w:bookmarkEnd w:id="24"/>
    </w:p>
    <w:tbl>
      <w:tblPr>
        <w:tblStyle w:val="TableGrid"/>
        <w:tblW w:w="0" w:type="auto"/>
        <w:tblInd w:w="108" w:type="dxa"/>
        <w:tblLook w:val="04A0" w:firstRow="1" w:lastRow="0" w:firstColumn="1" w:lastColumn="0" w:noHBand="0" w:noVBand="1"/>
      </w:tblPr>
      <w:tblGrid>
        <w:gridCol w:w="2147"/>
        <w:gridCol w:w="1939"/>
        <w:gridCol w:w="1948"/>
      </w:tblGrid>
      <w:tr w:rsidR="00204C27" w:rsidRPr="00F27098" w14:paraId="04E17EFF" w14:textId="77777777" w:rsidTr="00E02B2D">
        <w:trPr>
          <w:cantSplit/>
        </w:trPr>
        <w:tc>
          <w:tcPr>
            <w:tcW w:w="3119" w:type="dxa"/>
            <w:vAlign w:val="center"/>
          </w:tcPr>
          <w:p w14:paraId="281D19F5" w14:textId="77777777" w:rsidR="00204C27" w:rsidRPr="00F27098" w:rsidRDefault="00204C27" w:rsidP="00E02B2D">
            <w:pPr>
              <w:spacing w:after="0" w:line="340" w:lineRule="atLeast"/>
              <w:ind w:left="0" w:firstLine="0"/>
              <w:jc w:val="center"/>
              <w:rPr>
                <w:b/>
                <w:sz w:val="22"/>
              </w:rPr>
            </w:pPr>
            <w:r w:rsidRPr="00F27098">
              <w:rPr>
                <w:b/>
                <w:sz w:val="22"/>
              </w:rPr>
              <w:t>Yếu tố ảnh hưởng</w:t>
            </w:r>
          </w:p>
        </w:tc>
        <w:tc>
          <w:tcPr>
            <w:tcW w:w="2625" w:type="dxa"/>
            <w:vAlign w:val="center"/>
          </w:tcPr>
          <w:p w14:paraId="7F799B33" w14:textId="77777777" w:rsidR="00204C27" w:rsidRPr="00F27098" w:rsidRDefault="00204C27" w:rsidP="00E02B2D">
            <w:pPr>
              <w:spacing w:after="0" w:line="340" w:lineRule="atLeast"/>
              <w:ind w:left="0" w:firstLine="0"/>
              <w:jc w:val="center"/>
              <w:rPr>
                <w:b/>
                <w:sz w:val="22"/>
                <w:highlight w:val="yellow"/>
              </w:rPr>
            </w:pPr>
            <w:r w:rsidRPr="00F27098">
              <w:rPr>
                <w:b/>
                <w:sz w:val="22"/>
              </w:rPr>
              <w:t>OR</w:t>
            </w:r>
          </w:p>
        </w:tc>
        <w:tc>
          <w:tcPr>
            <w:tcW w:w="2926" w:type="dxa"/>
            <w:vAlign w:val="center"/>
          </w:tcPr>
          <w:p w14:paraId="7743F380" w14:textId="77777777" w:rsidR="00204C27" w:rsidRPr="00F27098" w:rsidRDefault="00204C27" w:rsidP="00E02B2D">
            <w:pPr>
              <w:spacing w:after="0" w:line="340" w:lineRule="atLeast"/>
              <w:ind w:left="0" w:firstLine="0"/>
              <w:jc w:val="center"/>
              <w:rPr>
                <w:b/>
                <w:sz w:val="22"/>
              </w:rPr>
            </w:pPr>
            <w:r w:rsidRPr="00F27098">
              <w:rPr>
                <w:b/>
                <w:sz w:val="22"/>
              </w:rPr>
              <w:t>95%CI</w:t>
            </w:r>
          </w:p>
        </w:tc>
      </w:tr>
      <w:tr w:rsidR="00204C27" w:rsidRPr="00F27098" w14:paraId="7C75749B" w14:textId="77777777" w:rsidTr="00E02B2D">
        <w:trPr>
          <w:cantSplit/>
        </w:trPr>
        <w:tc>
          <w:tcPr>
            <w:tcW w:w="3119" w:type="dxa"/>
            <w:vAlign w:val="center"/>
          </w:tcPr>
          <w:p w14:paraId="59D1BC1A" w14:textId="77777777" w:rsidR="00204C27" w:rsidRPr="00F27098" w:rsidRDefault="00204C27" w:rsidP="00E02B2D">
            <w:pPr>
              <w:spacing w:after="0" w:line="340" w:lineRule="atLeast"/>
              <w:jc w:val="left"/>
              <w:rPr>
                <w:sz w:val="22"/>
              </w:rPr>
            </w:pPr>
            <w:r w:rsidRPr="00F27098">
              <w:rPr>
                <w:sz w:val="22"/>
              </w:rPr>
              <w:t>Tuổi (năm)</w:t>
            </w:r>
          </w:p>
        </w:tc>
        <w:tc>
          <w:tcPr>
            <w:tcW w:w="2625" w:type="dxa"/>
            <w:vAlign w:val="center"/>
          </w:tcPr>
          <w:p w14:paraId="5E2A0583" w14:textId="77777777" w:rsidR="00204C27" w:rsidRPr="00F27098" w:rsidRDefault="00204C27" w:rsidP="00F27098">
            <w:pPr>
              <w:spacing w:after="0" w:line="340" w:lineRule="atLeast"/>
              <w:jc w:val="center"/>
              <w:rPr>
                <w:sz w:val="22"/>
              </w:rPr>
            </w:pPr>
            <w:r w:rsidRPr="00F27098">
              <w:rPr>
                <w:sz w:val="22"/>
              </w:rPr>
              <w:t>0,96</w:t>
            </w:r>
          </w:p>
        </w:tc>
        <w:tc>
          <w:tcPr>
            <w:tcW w:w="2926" w:type="dxa"/>
            <w:vAlign w:val="center"/>
          </w:tcPr>
          <w:p w14:paraId="0D226B27" w14:textId="77777777" w:rsidR="00204C27" w:rsidRPr="00F27098" w:rsidRDefault="00204C27" w:rsidP="00F27098">
            <w:pPr>
              <w:spacing w:after="0" w:line="340" w:lineRule="atLeast"/>
              <w:jc w:val="center"/>
              <w:rPr>
                <w:sz w:val="22"/>
              </w:rPr>
            </w:pPr>
            <w:r w:rsidRPr="00F27098">
              <w:rPr>
                <w:sz w:val="22"/>
              </w:rPr>
              <w:t>(0,92; 1,01)</w:t>
            </w:r>
          </w:p>
        </w:tc>
      </w:tr>
      <w:tr w:rsidR="00204C27" w:rsidRPr="00F27098" w14:paraId="790F105E" w14:textId="77777777" w:rsidTr="00E02B2D">
        <w:trPr>
          <w:cantSplit/>
        </w:trPr>
        <w:tc>
          <w:tcPr>
            <w:tcW w:w="3119" w:type="dxa"/>
            <w:vAlign w:val="center"/>
          </w:tcPr>
          <w:p w14:paraId="41075C6A" w14:textId="77777777" w:rsidR="00204C27" w:rsidRPr="00F27098" w:rsidRDefault="00204C27" w:rsidP="00E02B2D">
            <w:pPr>
              <w:spacing w:after="0" w:line="340" w:lineRule="atLeast"/>
              <w:jc w:val="left"/>
              <w:rPr>
                <w:sz w:val="22"/>
              </w:rPr>
            </w:pPr>
            <w:r w:rsidRPr="00F27098">
              <w:rPr>
                <w:sz w:val="22"/>
              </w:rPr>
              <w:t>Nam</w:t>
            </w:r>
          </w:p>
        </w:tc>
        <w:tc>
          <w:tcPr>
            <w:tcW w:w="2625" w:type="dxa"/>
            <w:vAlign w:val="center"/>
          </w:tcPr>
          <w:p w14:paraId="52711CF5" w14:textId="77777777" w:rsidR="00204C27" w:rsidRPr="00F27098" w:rsidRDefault="00204C27" w:rsidP="00F27098">
            <w:pPr>
              <w:spacing w:after="0" w:line="340" w:lineRule="atLeast"/>
              <w:jc w:val="center"/>
              <w:rPr>
                <w:sz w:val="22"/>
              </w:rPr>
            </w:pPr>
            <w:r w:rsidRPr="00F27098">
              <w:rPr>
                <w:sz w:val="22"/>
              </w:rPr>
              <w:t>0,93</w:t>
            </w:r>
          </w:p>
        </w:tc>
        <w:tc>
          <w:tcPr>
            <w:tcW w:w="2926" w:type="dxa"/>
            <w:vAlign w:val="center"/>
          </w:tcPr>
          <w:p w14:paraId="5870C3A9" w14:textId="77777777" w:rsidR="00204C27" w:rsidRPr="00F27098" w:rsidRDefault="00204C27" w:rsidP="00F27098">
            <w:pPr>
              <w:spacing w:after="0" w:line="340" w:lineRule="atLeast"/>
              <w:jc w:val="center"/>
              <w:rPr>
                <w:sz w:val="22"/>
              </w:rPr>
            </w:pPr>
            <w:r w:rsidRPr="00F27098">
              <w:rPr>
                <w:sz w:val="22"/>
              </w:rPr>
              <w:t>(0,42;  2,04)</w:t>
            </w:r>
          </w:p>
        </w:tc>
      </w:tr>
      <w:tr w:rsidR="00204C27" w:rsidRPr="00F27098" w14:paraId="77933175" w14:textId="77777777" w:rsidTr="00E02B2D">
        <w:trPr>
          <w:cantSplit/>
        </w:trPr>
        <w:tc>
          <w:tcPr>
            <w:tcW w:w="3119" w:type="dxa"/>
            <w:vAlign w:val="center"/>
          </w:tcPr>
          <w:p w14:paraId="51F3EE84" w14:textId="77777777" w:rsidR="00204C27" w:rsidRPr="00F27098" w:rsidRDefault="00204C27" w:rsidP="00E02B2D">
            <w:pPr>
              <w:spacing w:after="0" w:line="340" w:lineRule="atLeast"/>
              <w:jc w:val="left"/>
              <w:rPr>
                <w:sz w:val="22"/>
              </w:rPr>
            </w:pPr>
            <w:r w:rsidRPr="00F27098">
              <w:rPr>
                <w:sz w:val="22"/>
              </w:rPr>
              <w:t>TGPHB (năm)</w:t>
            </w:r>
          </w:p>
        </w:tc>
        <w:tc>
          <w:tcPr>
            <w:tcW w:w="2625" w:type="dxa"/>
            <w:vAlign w:val="center"/>
          </w:tcPr>
          <w:p w14:paraId="16122E46" w14:textId="77777777" w:rsidR="00204C27" w:rsidRPr="00F27098" w:rsidRDefault="00204C27" w:rsidP="00F27098">
            <w:pPr>
              <w:spacing w:after="0" w:line="340" w:lineRule="atLeast"/>
              <w:jc w:val="center"/>
              <w:rPr>
                <w:sz w:val="22"/>
              </w:rPr>
            </w:pPr>
            <w:r w:rsidRPr="00F27098">
              <w:rPr>
                <w:sz w:val="22"/>
              </w:rPr>
              <w:t>1,11*</w:t>
            </w:r>
          </w:p>
        </w:tc>
        <w:tc>
          <w:tcPr>
            <w:tcW w:w="2926" w:type="dxa"/>
            <w:vAlign w:val="center"/>
          </w:tcPr>
          <w:p w14:paraId="5285F19F" w14:textId="77777777" w:rsidR="00204C27" w:rsidRPr="00F27098" w:rsidRDefault="00204C27" w:rsidP="00F27098">
            <w:pPr>
              <w:spacing w:after="0" w:line="340" w:lineRule="atLeast"/>
              <w:jc w:val="center"/>
              <w:rPr>
                <w:sz w:val="22"/>
              </w:rPr>
            </w:pPr>
            <w:r w:rsidRPr="00F27098">
              <w:rPr>
                <w:sz w:val="22"/>
              </w:rPr>
              <w:t>(1,01; 1,21)</w:t>
            </w:r>
          </w:p>
        </w:tc>
      </w:tr>
      <w:tr w:rsidR="00204C27" w:rsidRPr="00F27098" w14:paraId="63B47968" w14:textId="77777777" w:rsidTr="00E02B2D">
        <w:trPr>
          <w:cantSplit/>
        </w:trPr>
        <w:tc>
          <w:tcPr>
            <w:tcW w:w="3119" w:type="dxa"/>
            <w:vAlign w:val="center"/>
          </w:tcPr>
          <w:p w14:paraId="64DD4765" w14:textId="77777777" w:rsidR="00204C27" w:rsidRPr="00F27098" w:rsidRDefault="00204C27" w:rsidP="00E02B2D">
            <w:pPr>
              <w:spacing w:after="0" w:line="340" w:lineRule="atLeast"/>
              <w:jc w:val="left"/>
              <w:rPr>
                <w:sz w:val="22"/>
              </w:rPr>
            </w:pPr>
            <w:r w:rsidRPr="00F27098">
              <w:rPr>
                <w:sz w:val="22"/>
              </w:rPr>
              <w:t>BMI (kg/m</w:t>
            </w:r>
            <w:r w:rsidRPr="00F27098">
              <w:rPr>
                <w:sz w:val="22"/>
                <w:vertAlign w:val="superscript"/>
              </w:rPr>
              <w:t xml:space="preserve">2 </w:t>
            </w:r>
            <w:r w:rsidRPr="00F27098">
              <w:rPr>
                <w:sz w:val="22"/>
              </w:rPr>
              <w:t>)</w:t>
            </w:r>
          </w:p>
        </w:tc>
        <w:tc>
          <w:tcPr>
            <w:tcW w:w="2625" w:type="dxa"/>
            <w:vAlign w:val="center"/>
          </w:tcPr>
          <w:p w14:paraId="1808CB21" w14:textId="77777777" w:rsidR="00204C27" w:rsidRPr="00F27098" w:rsidRDefault="00204C27" w:rsidP="00F27098">
            <w:pPr>
              <w:spacing w:after="0" w:line="340" w:lineRule="atLeast"/>
              <w:jc w:val="center"/>
              <w:rPr>
                <w:sz w:val="22"/>
              </w:rPr>
            </w:pPr>
            <w:r w:rsidRPr="00F27098">
              <w:rPr>
                <w:sz w:val="22"/>
              </w:rPr>
              <w:t>0,91</w:t>
            </w:r>
          </w:p>
        </w:tc>
        <w:tc>
          <w:tcPr>
            <w:tcW w:w="2926" w:type="dxa"/>
            <w:vAlign w:val="center"/>
          </w:tcPr>
          <w:p w14:paraId="246577DF" w14:textId="77777777" w:rsidR="00204C27" w:rsidRPr="00F27098" w:rsidRDefault="00204C27" w:rsidP="00F27098">
            <w:pPr>
              <w:spacing w:after="0" w:line="340" w:lineRule="atLeast"/>
              <w:jc w:val="center"/>
              <w:rPr>
                <w:sz w:val="22"/>
              </w:rPr>
            </w:pPr>
            <w:r w:rsidRPr="00F27098">
              <w:rPr>
                <w:sz w:val="22"/>
              </w:rPr>
              <w:t>(0,77; 1,09)</w:t>
            </w:r>
          </w:p>
        </w:tc>
      </w:tr>
      <w:tr w:rsidR="00204C27" w:rsidRPr="00F27098" w14:paraId="44590C17" w14:textId="77777777" w:rsidTr="00E02B2D">
        <w:trPr>
          <w:cantSplit/>
        </w:trPr>
        <w:tc>
          <w:tcPr>
            <w:tcW w:w="3119" w:type="dxa"/>
            <w:vAlign w:val="center"/>
          </w:tcPr>
          <w:p w14:paraId="1DA26AFE" w14:textId="77777777" w:rsidR="00204C27" w:rsidRPr="00F27098" w:rsidRDefault="00204C27" w:rsidP="00E02B2D">
            <w:pPr>
              <w:spacing w:after="0" w:line="340" w:lineRule="atLeast"/>
              <w:jc w:val="left"/>
              <w:rPr>
                <w:sz w:val="22"/>
              </w:rPr>
            </w:pPr>
            <w:r w:rsidRPr="00F27098">
              <w:rPr>
                <w:sz w:val="22"/>
              </w:rPr>
              <w:t>Tỉ số eo/hông</w:t>
            </w:r>
          </w:p>
        </w:tc>
        <w:tc>
          <w:tcPr>
            <w:tcW w:w="2625" w:type="dxa"/>
            <w:vAlign w:val="center"/>
          </w:tcPr>
          <w:p w14:paraId="7AEF4E70" w14:textId="77777777" w:rsidR="00204C27" w:rsidRPr="00F27098" w:rsidRDefault="00204C27" w:rsidP="00F27098">
            <w:pPr>
              <w:spacing w:after="0" w:line="340" w:lineRule="atLeast"/>
              <w:jc w:val="center"/>
              <w:rPr>
                <w:sz w:val="22"/>
              </w:rPr>
            </w:pPr>
            <w:r w:rsidRPr="00F27098">
              <w:rPr>
                <w:sz w:val="22"/>
              </w:rPr>
              <w:t>2,18</w:t>
            </w:r>
          </w:p>
        </w:tc>
        <w:tc>
          <w:tcPr>
            <w:tcW w:w="2926" w:type="dxa"/>
            <w:vAlign w:val="center"/>
          </w:tcPr>
          <w:p w14:paraId="49A1196B" w14:textId="77777777" w:rsidR="00204C27" w:rsidRPr="00F27098" w:rsidRDefault="00204C27" w:rsidP="00F27098">
            <w:pPr>
              <w:spacing w:after="0" w:line="340" w:lineRule="atLeast"/>
              <w:jc w:val="center"/>
              <w:rPr>
                <w:sz w:val="22"/>
              </w:rPr>
            </w:pPr>
            <w:r w:rsidRPr="00F27098">
              <w:rPr>
                <w:sz w:val="22"/>
              </w:rPr>
              <w:t>(0,25; 0,35)</w:t>
            </w:r>
          </w:p>
        </w:tc>
      </w:tr>
      <w:tr w:rsidR="00204C27" w:rsidRPr="00F27098" w14:paraId="254598A7" w14:textId="77777777" w:rsidTr="00E02B2D">
        <w:trPr>
          <w:cantSplit/>
        </w:trPr>
        <w:tc>
          <w:tcPr>
            <w:tcW w:w="3119" w:type="dxa"/>
            <w:vAlign w:val="center"/>
          </w:tcPr>
          <w:p w14:paraId="2731AF9D" w14:textId="77777777" w:rsidR="00204C27" w:rsidRPr="00F27098" w:rsidRDefault="00204C27" w:rsidP="00E02B2D">
            <w:pPr>
              <w:spacing w:after="0" w:line="340" w:lineRule="atLeast"/>
              <w:jc w:val="left"/>
              <w:rPr>
                <w:sz w:val="22"/>
              </w:rPr>
            </w:pPr>
            <w:r w:rsidRPr="00F27098">
              <w:rPr>
                <w:sz w:val="22"/>
              </w:rPr>
              <w:t>Có THA</w:t>
            </w:r>
          </w:p>
        </w:tc>
        <w:tc>
          <w:tcPr>
            <w:tcW w:w="2625" w:type="dxa"/>
            <w:vAlign w:val="center"/>
          </w:tcPr>
          <w:p w14:paraId="382AEB09" w14:textId="77777777" w:rsidR="00204C27" w:rsidRPr="00F27098" w:rsidRDefault="00204C27" w:rsidP="00F27098">
            <w:pPr>
              <w:spacing w:after="0" w:line="340" w:lineRule="atLeast"/>
              <w:jc w:val="center"/>
              <w:rPr>
                <w:sz w:val="22"/>
              </w:rPr>
            </w:pPr>
            <w:r w:rsidRPr="00F27098">
              <w:rPr>
                <w:sz w:val="22"/>
              </w:rPr>
              <w:t>3,95***</w:t>
            </w:r>
          </w:p>
        </w:tc>
        <w:tc>
          <w:tcPr>
            <w:tcW w:w="2926" w:type="dxa"/>
            <w:vAlign w:val="center"/>
          </w:tcPr>
          <w:p w14:paraId="6187794E" w14:textId="77777777" w:rsidR="00204C27" w:rsidRPr="00F27098" w:rsidRDefault="00204C27" w:rsidP="00F27098">
            <w:pPr>
              <w:spacing w:after="0" w:line="340" w:lineRule="atLeast"/>
              <w:jc w:val="center"/>
              <w:rPr>
                <w:sz w:val="22"/>
              </w:rPr>
            </w:pPr>
            <w:r w:rsidRPr="00F27098">
              <w:rPr>
                <w:sz w:val="22"/>
              </w:rPr>
              <w:t>(1,75; 8,92)</w:t>
            </w:r>
          </w:p>
        </w:tc>
      </w:tr>
    </w:tbl>
    <w:p w14:paraId="79FE070C" w14:textId="77777777" w:rsidR="00204C27" w:rsidRPr="00F27098" w:rsidRDefault="00204C27" w:rsidP="00E02B2D">
      <w:pPr>
        <w:spacing w:after="0" w:line="340" w:lineRule="atLeast"/>
        <w:ind w:left="0" w:firstLine="567"/>
        <w:rPr>
          <w:sz w:val="22"/>
        </w:rPr>
      </w:pPr>
      <w:r w:rsidRPr="00F27098">
        <w:rPr>
          <w:sz w:val="22"/>
        </w:rPr>
        <w:t xml:space="preserve">(*) </w:t>
      </w:r>
      <w:r w:rsidRPr="00F27098">
        <w:rPr>
          <w:i/>
          <w:sz w:val="22"/>
        </w:rPr>
        <w:t>p&lt;0.05</w:t>
      </w:r>
      <w:r w:rsidRPr="00F27098">
        <w:rPr>
          <w:sz w:val="22"/>
        </w:rPr>
        <w:t xml:space="preserve">; (**) </w:t>
      </w:r>
      <w:r w:rsidRPr="00F27098">
        <w:rPr>
          <w:i/>
          <w:sz w:val="22"/>
        </w:rPr>
        <w:t>p &lt; 0,01</w:t>
      </w:r>
      <w:r w:rsidRPr="00F27098">
        <w:rPr>
          <w:sz w:val="22"/>
        </w:rPr>
        <w:t xml:space="preserve">; (***) </w:t>
      </w:r>
      <w:r w:rsidRPr="00F27098">
        <w:rPr>
          <w:i/>
          <w:sz w:val="22"/>
        </w:rPr>
        <w:t>p&lt;0.001</w:t>
      </w:r>
    </w:p>
    <w:p w14:paraId="21614309" w14:textId="77777777" w:rsidR="00204C27" w:rsidRPr="00F27098" w:rsidRDefault="00204C27" w:rsidP="00E02B2D">
      <w:pPr>
        <w:spacing w:after="0" w:line="340" w:lineRule="atLeast"/>
        <w:ind w:left="0" w:firstLine="567"/>
        <w:rPr>
          <w:sz w:val="22"/>
        </w:rPr>
      </w:pPr>
      <w:r w:rsidRPr="00F27098">
        <w:rPr>
          <w:sz w:val="22"/>
        </w:rPr>
        <w:t>+ Thời gian phát hiện bệnh đái tháo đường típ 2 và yếu tố tăng huyết áp có ảnh hưởng đến giảm nồng độ nesfatin-1 (OR = 1,11; 3,95; p&lt;0,05).</w:t>
      </w:r>
    </w:p>
    <w:p w14:paraId="2B55647F" w14:textId="77777777" w:rsidR="00204C27" w:rsidRPr="00F27098" w:rsidRDefault="00204C27" w:rsidP="00E02B2D">
      <w:pPr>
        <w:spacing w:after="0" w:line="340" w:lineRule="atLeast"/>
        <w:ind w:left="0" w:firstLine="567"/>
        <w:rPr>
          <w:sz w:val="22"/>
        </w:rPr>
      </w:pPr>
      <w:r w:rsidRPr="00F27098">
        <w:rPr>
          <w:sz w:val="22"/>
        </w:rPr>
        <w:t xml:space="preserve">+ Các yếu tố như tuổi, giới, BMI, tỉ số eo/hông ảnh hưởng không có ý nghĩa thống kê đến giảm nồng độ nesfatin-1 (p&gt;0,05). </w:t>
      </w:r>
    </w:p>
    <w:p w14:paraId="5BC503BE" w14:textId="2122AFDA" w:rsidR="00204C27" w:rsidRPr="00F27098" w:rsidRDefault="00650AFC" w:rsidP="00F27098">
      <w:pPr>
        <w:tabs>
          <w:tab w:val="left" w:pos="3736"/>
        </w:tabs>
        <w:spacing w:after="0" w:line="340" w:lineRule="atLeast"/>
        <w:rPr>
          <w:sz w:val="22"/>
        </w:rPr>
      </w:pPr>
      <w:r w:rsidRPr="00F27098">
        <w:rPr>
          <w:sz w:val="22"/>
        </w:rPr>
        <w:lastRenderedPageBreak/>
        <w:tab/>
      </w:r>
      <w:r w:rsidR="00204C27" w:rsidRPr="00F27098">
        <w:rPr>
          <w:noProof/>
          <w:sz w:val="22"/>
          <w:lang w:eastAsia="en-US"/>
        </w:rPr>
        <w:drawing>
          <wp:inline distT="0" distB="0" distL="0" distR="0" wp14:anchorId="7904215F" wp14:editId="00CC8FAB">
            <wp:extent cx="3233117" cy="2032387"/>
            <wp:effectExtent l="0" t="0" r="5715" b="635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02D885C" w14:textId="16E1A737" w:rsidR="00204C27" w:rsidRPr="00F27098" w:rsidRDefault="00204C27" w:rsidP="00F27098">
      <w:pPr>
        <w:pStyle w:val="abieudo"/>
        <w:spacing w:line="340" w:lineRule="atLeast"/>
        <w:rPr>
          <w:sz w:val="22"/>
          <w:szCs w:val="22"/>
        </w:rPr>
      </w:pPr>
      <w:bookmarkStart w:id="25" w:name="_Toc183598518"/>
      <w:bookmarkStart w:id="26" w:name="_Toc193890320"/>
      <w:r w:rsidRPr="00F27098">
        <w:rPr>
          <w:sz w:val="22"/>
          <w:szCs w:val="22"/>
        </w:rPr>
        <w:t>Biểu đồ 3.</w:t>
      </w:r>
      <w:r w:rsidR="00F8198C" w:rsidRPr="00F27098">
        <w:rPr>
          <w:sz w:val="22"/>
          <w:szCs w:val="22"/>
        </w:rPr>
        <w:t>2</w:t>
      </w:r>
      <w:r w:rsidRPr="00F27098">
        <w:rPr>
          <w:sz w:val="22"/>
          <w:szCs w:val="22"/>
        </w:rPr>
        <w:t>. Tương quan thời gian phát hiện đái tháo đường típ 2 (năm) với logarit cơ số e của nồng độ nesfatin-1</w:t>
      </w:r>
      <w:bookmarkEnd w:id="25"/>
      <w:bookmarkEnd w:id="26"/>
    </w:p>
    <w:p w14:paraId="5DD50052" w14:textId="77777777" w:rsidR="00204C27" w:rsidRPr="00F27098" w:rsidRDefault="00204C27" w:rsidP="00E02B2D">
      <w:pPr>
        <w:spacing w:after="0" w:line="340" w:lineRule="atLeast"/>
        <w:ind w:left="0" w:firstLine="567"/>
        <w:jc w:val="left"/>
        <w:rPr>
          <w:rFonts w:eastAsia="Calibri"/>
          <w:b/>
          <w:sz w:val="22"/>
        </w:rPr>
      </w:pPr>
      <w:r w:rsidRPr="00F27098">
        <w:rPr>
          <w:sz w:val="22"/>
        </w:rPr>
        <w:t>Nồng độ nesfatin-1 tính qua logarit cơ số e tương quan thuận có ý nghĩa với thời gian phát hiện bệnh (r=0,29; p=0,0005).</w:t>
      </w:r>
      <w:bookmarkStart w:id="27" w:name="_Toc183597120"/>
    </w:p>
    <w:p w14:paraId="4F7A2DE5" w14:textId="388388D2" w:rsidR="00204C27" w:rsidRPr="00F27098" w:rsidRDefault="00204C27" w:rsidP="00F27098">
      <w:pPr>
        <w:pStyle w:val="abang"/>
        <w:spacing w:line="340" w:lineRule="atLeast"/>
        <w:rPr>
          <w:sz w:val="22"/>
          <w:szCs w:val="22"/>
        </w:rPr>
      </w:pPr>
      <w:bookmarkStart w:id="28" w:name="_Toc193889756"/>
      <w:r w:rsidRPr="00F27098">
        <w:rPr>
          <w:sz w:val="22"/>
          <w:szCs w:val="22"/>
        </w:rPr>
        <w:t>Bảng 3.</w:t>
      </w:r>
      <w:r w:rsidR="00F8198C" w:rsidRPr="00F27098">
        <w:rPr>
          <w:sz w:val="22"/>
          <w:szCs w:val="22"/>
        </w:rPr>
        <w:t>8</w:t>
      </w:r>
      <w:r w:rsidRPr="00F27098">
        <w:rPr>
          <w:sz w:val="22"/>
          <w:szCs w:val="22"/>
        </w:rPr>
        <w:t xml:space="preserve">. </w:t>
      </w:r>
      <w:bookmarkEnd w:id="27"/>
      <w:r w:rsidRPr="00F27098">
        <w:rPr>
          <w:sz w:val="22"/>
          <w:szCs w:val="22"/>
        </w:rPr>
        <w:t>Tương quan của nesfatin-1 với một số thông số</w:t>
      </w:r>
      <w:bookmarkEnd w:id="28"/>
    </w:p>
    <w:tbl>
      <w:tblPr>
        <w:tblStyle w:val="TableGrid"/>
        <w:tblW w:w="0" w:type="auto"/>
        <w:tblLook w:val="04A0" w:firstRow="1" w:lastRow="0" w:firstColumn="1" w:lastColumn="0" w:noHBand="0" w:noVBand="1"/>
      </w:tblPr>
      <w:tblGrid>
        <w:gridCol w:w="2138"/>
        <w:gridCol w:w="2038"/>
        <w:gridCol w:w="1966"/>
      </w:tblGrid>
      <w:tr w:rsidR="00204C27" w:rsidRPr="00F27098" w14:paraId="10146DB2" w14:textId="77777777" w:rsidTr="00E02B2D">
        <w:trPr>
          <w:cantSplit/>
        </w:trPr>
        <w:tc>
          <w:tcPr>
            <w:tcW w:w="2926" w:type="dxa"/>
            <w:vAlign w:val="center"/>
          </w:tcPr>
          <w:p w14:paraId="1D3F7772" w14:textId="77777777" w:rsidR="00204C27" w:rsidRPr="00F27098" w:rsidRDefault="00204C27" w:rsidP="00E02B2D">
            <w:pPr>
              <w:spacing w:after="0" w:line="340" w:lineRule="atLeast"/>
              <w:ind w:left="0" w:firstLine="0"/>
              <w:jc w:val="center"/>
              <w:rPr>
                <w:sz w:val="22"/>
              </w:rPr>
            </w:pPr>
            <w:r w:rsidRPr="00F27098">
              <w:rPr>
                <w:b/>
                <w:sz w:val="22"/>
              </w:rPr>
              <w:t>Yếu tố ảnh hưởng</w:t>
            </w:r>
          </w:p>
        </w:tc>
        <w:tc>
          <w:tcPr>
            <w:tcW w:w="3099" w:type="dxa"/>
            <w:vAlign w:val="center"/>
          </w:tcPr>
          <w:p w14:paraId="26D60E4F" w14:textId="77777777" w:rsidR="00204C27" w:rsidRPr="00F27098" w:rsidRDefault="00204C27" w:rsidP="00E02B2D">
            <w:pPr>
              <w:spacing w:after="0" w:line="340" w:lineRule="atLeast"/>
              <w:ind w:left="0" w:firstLine="0"/>
              <w:jc w:val="center"/>
              <w:rPr>
                <w:sz w:val="22"/>
              </w:rPr>
            </w:pPr>
            <w:r w:rsidRPr="00F27098">
              <w:rPr>
                <w:b/>
                <w:sz w:val="22"/>
              </w:rPr>
              <w:t>OR</w:t>
            </w:r>
          </w:p>
        </w:tc>
        <w:tc>
          <w:tcPr>
            <w:tcW w:w="2753" w:type="dxa"/>
            <w:vAlign w:val="center"/>
          </w:tcPr>
          <w:p w14:paraId="7CEFA185" w14:textId="77777777" w:rsidR="00204C27" w:rsidRPr="00F27098" w:rsidRDefault="00204C27" w:rsidP="00E02B2D">
            <w:pPr>
              <w:spacing w:after="0" w:line="340" w:lineRule="atLeast"/>
              <w:ind w:left="0" w:firstLine="0"/>
              <w:jc w:val="center"/>
              <w:rPr>
                <w:sz w:val="22"/>
              </w:rPr>
            </w:pPr>
            <w:r w:rsidRPr="00F27098">
              <w:rPr>
                <w:b/>
                <w:sz w:val="22"/>
              </w:rPr>
              <w:t>95%CI</w:t>
            </w:r>
          </w:p>
        </w:tc>
      </w:tr>
      <w:tr w:rsidR="00204C27" w:rsidRPr="00F27098" w14:paraId="63A0BEB8" w14:textId="77777777" w:rsidTr="00E02B2D">
        <w:trPr>
          <w:cantSplit/>
        </w:trPr>
        <w:tc>
          <w:tcPr>
            <w:tcW w:w="2926" w:type="dxa"/>
            <w:vAlign w:val="center"/>
          </w:tcPr>
          <w:p w14:paraId="7AC0FB3C" w14:textId="77777777" w:rsidR="00204C27" w:rsidRPr="00F27098" w:rsidRDefault="00204C27" w:rsidP="00E02B2D">
            <w:pPr>
              <w:spacing w:after="0" w:line="340" w:lineRule="atLeast"/>
              <w:ind w:left="0" w:firstLine="0"/>
              <w:jc w:val="center"/>
              <w:rPr>
                <w:sz w:val="22"/>
              </w:rPr>
            </w:pPr>
            <w:r w:rsidRPr="00F27098">
              <w:rPr>
                <w:sz w:val="22"/>
              </w:rPr>
              <w:t>ACR (mg/g)</w:t>
            </w:r>
          </w:p>
        </w:tc>
        <w:tc>
          <w:tcPr>
            <w:tcW w:w="3099" w:type="dxa"/>
            <w:vAlign w:val="center"/>
          </w:tcPr>
          <w:p w14:paraId="58732821" w14:textId="77777777" w:rsidR="00204C27" w:rsidRPr="00F27098" w:rsidRDefault="00204C27" w:rsidP="00E02B2D">
            <w:pPr>
              <w:spacing w:after="0" w:line="340" w:lineRule="atLeast"/>
              <w:ind w:left="0" w:firstLine="0"/>
              <w:jc w:val="center"/>
              <w:rPr>
                <w:sz w:val="22"/>
              </w:rPr>
            </w:pPr>
            <w:r w:rsidRPr="00F27098">
              <w:rPr>
                <w:sz w:val="22"/>
              </w:rPr>
              <w:t>0,97</w:t>
            </w:r>
          </w:p>
        </w:tc>
        <w:tc>
          <w:tcPr>
            <w:tcW w:w="2753" w:type="dxa"/>
            <w:vAlign w:val="center"/>
          </w:tcPr>
          <w:p w14:paraId="54D7533A" w14:textId="77777777" w:rsidR="00204C27" w:rsidRPr="00F27098" w:rsidRDefault="00204C27" w:rsidP="00E02B2D">
            <w:pPr>
              <w:spacing w:after="0" w:line="340" w:lineRule="atLeast"/>
              <w:ind w:left="0" w:firstLine="0"/>
              <w:jc w:val="center"/>
              <w:rPr>
                <w:sz w:val="22"/>
              </w:rPr>
            </w:pPr>
            <w:r w:rsidRPr="00F27098">
              <w:rPr>
                <w:sz w:val="22"/>
              </w:rPr>
              <w:t>(0,92; 1,02)</w:t>
            </w:r>
          </w:p>
        </w:tc>
      </w:tr>
      <w:tr w:rsidR="00204C27" w:rsidRPr="00F27098" w14:paraId="152A2906" w14:textId="77777777" w:rsidTr="00E02B2D">
        <w:trPr>
          <w:cantSplit/>
        </w:trPr>
        <w:tc>
          <w:tcPr>
            <w:tcW w:w="2926" w:type="dxa"/>
            <w:vAlign w:val="center"/>
          </w:tcPr>
          <w:p w14:paraId="28C19334" w14:textId="77777777" w:rsidR="00204C27" w:rsidRPr="00F27098" w:rsidRDefault="00204C27" w:rsidP="00E02B2D">
            <w:pPr>
              <w:spacing w:after="0" w:line="340" w:lineRule="atLeast"/>
              <w:ind w:left="0" w:firstLine="0"/>
              <w:jc w:val="center"/>
              <w:rPr>
                <w:sz w:val="22"/>
              </w:rPr>
            </w:pPr>
            <w:r w:rsidRPr="00F27098">
              <w:rPr>
                <w:sz w:val="22"/>
              </w:rPr>
              <w:t>Glucose (mmol/L)</w:t>
            </w:r>
          </w:p>
        </w:tc>
        <w:tc>
          <w:tcPr>
            <w:tcW w:w="3099" w:type="dxa"/>
            <w:vAlign w:val="center"/>
          </w:tcPr>
          <w:p w14:paraId="2538FD1F" w14:textId="77777777" w:rsidR="00204C27" w:rsidRPr="00F27098" w:rsidRDefault="00204C27" w:rsidP="00E02B2D">
            <w:pPr>
              <w:spacing w:after="0" w:line="340" w:lineRule="atLeast"/>
              <w:ind w:left="0" w:firstLine="0"/>
              <w:jc w:val="center"/>
              <w:rPr>
                <w:sz w:val="22"/>
              </w:rPr>
            </w:pPr>
            <w:r w:rsidRPr="00F27098">
              <w:rPr>
                <w:sz w:val="22"/>
              </w:rPr>
              <w:t>0,95</w:t>
            </w:r>
          </w:p>
        </w:tc>
        <w:tc>
          <w:tcPr>
            <w:tcW w:w="2753" w:type="dxa"/>
            <w:vAlign w:val="center"/>
          </w:tcPr>
          <w:p w14:paraId="16534FD4" w14:textId="77777777" w:rsidR="00204C27" w:rsidRPr="00F27098" w:rsidRDefault="00204C27" w:rsidP="00E02B2D">
            <w:pPr>
              <w:spacing w:after="0" w:line="340" w:lineRule="atLeast"/>
              <w:ind w:left="0" w:firstLine="0"/>
              <w:jc w:val="center"/>
              <w:rPr>
                <w:sz w:val="22"/>
              </w:rPr>
            </w:pPr>
            <w:r w:rsidRPr="00F27098">
              <w:rPr>
                <w:sz w:val="22"/>
              </w:rPr>
              <w:t>(0,83; 1,08)</w:t>
            </w:r>
          </w:p>
        </w:tc>
      </w:tr>
      <w:tr w:rsidR="00204C27" w:rsidRPr="00F27098" w14:paraId="0345BF64" w14:textId="77777777" w:rsidTr="00E02B2D">
        <w:trPr>
          <w:cantSplit/>
        </w:trPr>
        <w:tc>
          <w:tcPr>
            <w:tcW w:w="2926" w:type="dxa"/>
            <w:vAlign w:val="center"/>
          </w:tcPr>
          <w:p w14:paraId="0D7476B7" w14:textId="77777777" w:rsidR="00204C27" w:rsidRPr="00F27098" w:rsidRDefault="00204C27" w:rsidP="00E02B2D">
            <w:pPr>
              <w:spacing w:after="0" w:line="340" w:lineRule="atLeast"/>
              <w:ind w:left="0" w:firstLine="0"/>
              <w:jc w:val="center"/>
              <w:rPr>
                <w:sz w:val="22"/>
              </w:rPr>
            </w:pPr>
            <w:r w:rsidRPr="00F27098">
              <w:rPr>
                <w:sz w:val="22"/>
              </w:rPr>
              <w:t>HbA1C (%)</w:t>
            </w:r>
          </w:p>
        </w:tc>
        <w:tc>
          <w:tcPr>
            <w:tcW w:w="3099" w:type="dxa"/>
            <w:vAlign w:val="center"/>
          </w:tcPr>
          <w:p w14:paraId="47FB1269" w14:textId="77777777" w:rsidR="00204C27" w:rsidRPr="00F27098" w:rsidRDefault="00204C27" w:rsidP="00E02B2D">
            <w:pPr>
              <w:spacing w:after="0" w:line="340" w:lineRule="atLeast"/>
              <w:ind w:left="0" w:firstLine="0"/>
              <w:jc w:val="center"/>
              <w:rPr>
                <w:sz w:val="22"/>
              </w:rPr>
            </w:pPr>
            <w:r w:rsidRPr="00F27098">
              <w:rPr>
                <w:sz w:val="22"/>
              </w:rPr>
              <w:t>1,01</w:t>
            </w:r>
          </w:p>
        </w:tc>
        <w:tc>
          <w:tcPr>
            <w:tcW w:w="2753" w:type="dxa"/>
            <w:vAlign w:val="center"/>
          </w:tcPr>
          <w:p w14:paraId="05FE2E60" w14:textId="77777777" w:rsidR="00204C27" w:rsidRPr="00F27098" w:rsidRDefault="00204C27" w:rsidP="00E02B2D">
            <w:pPr>
              <w:spacing w:after="0" w:line="340" w:lineRule="atLeast"/>
              <w:ind w:left="0" w:firstLine="0"/>
              <w:jc w:val="center"/>
              <w:rPr>
                <w:sz w:val="22"/>
              </w:rPr>
            </w:pPr>
            <w:r w:rsidRPr="00F27098">
              <w:rPr>
                <w:sz w:val="22"/>
              </w:rPr>
              <w:t>(0,94; 1,09)</w:t>
            </w:r>
          </w:p>
        </w:tc>
      </w:tr>
      <w:tr w:rsidR="00204C27" w:rsidRPr="00F27098" w14:paraId="128947A3" w14:textId="77777777" w:rsidTr="00E02B2D">
        <w:trPr>
          <w:cantSplit/>
        </w:trPr>
        <w:tc>
          <w:tcPr>
            <w:tcW w:w="2926" w:type="dxa"/>
            <w:vAlign w:val="center"/>
          </w:tcPr>
          <w:p w14:paraId="25CC20BE" w14:textId="77777777" w:rsidR="00204C27" w:rsidRPr="00F27098" w:rsidRDefault="00204C27" w:rsidP="00E02B2D">
            <w:pPr>
              <w:spacing w:after="0" w:line="340" w:lineRule="atLeast"/>
              <w:ind w:left="0" w:firstLine="0"/>
              <w:jc w:val="center"/>
              <w:rPr>
                <w:sz w:val="22"/>
              </w:rPr>
            </w:pPr>
            <w:r w:rsidRPr="00F27098">
              <w:rPr>
                <w:sz w:val="22"/>
              </w:rPr>
              <w:t>Huyết sắc tố (g/l)</w:t>
            </w:r>
          </w:p>
        </w:tc>
        <w:tc>
          <w:tcPr>
            <w:tcW w:w="3099" w:type="dxa"/>
            <w:vAlign w:val="center"/>
          </w:tcPr>
          <w:p w14:paraId="2310E275" w14:textId="77777777" w:rsidR="00204C27" w:rsidRPr="00F27098" w:rsidRDefault="00204C27" w:rsidP="00E02B2D">
            <w:pPr>
              <w:spacing w:after="0" w:line="340" w:lineRule="atLeast"/>
              <w:ind w:left="0" w:firstLine="0"/>
              <w:jc w:val="center"/>
              <w:rPr>
                <w:sz w:val="22"/>
              </w:rPr>
            </w:pPr>
            <w:r w:rsidRPr="00F27098">
              <w:rPr>
                <w:sz w:val="22"/>
              </w:rPr>
              <w:t>1,16</w:t>
            </w:r>
          </w:p>
        </w:tc>
        <w:tc>
          <w:tcPr>
            <w:tcW w:w="2753" w:type="dxa"/>
            <w:vAlign w:val="center"/>
          </w:tcPr>
          <w:p w14:paraId="59CC6D48" w14:textId="77777777" w:rsidR="00204C27" w:rsidRPr="00F27098" w:rsidRDefault="00204C27" w:rsidP="00E02B2D">
            <w:pPr>
              <w:spacing w:after="0" w:line="340" w:lineRule="atLeast"/>
              <w:ind w:left="0" w:firstLine="0"/>
              <w:jc w:val="center"/>
              <w:rPr>
                <w:sz w:val="22"/>
              </w:rPr>
            </w:pPr>
            <w:r w:rsidRPr="00F27098">
              <w:rPr>
                <w:sz w:val="22"/>
              </w:rPr>
              <w:t>(0,81; 1,65)</w:t>
            </w:r>
          </w:p>
        </w:tc>
      </w:tr>
    </w:tbl>
    <w:p w14:paraId="378E01F2" w14:textId="77777777" w:rsidR="00204C27" w:rsidRPr="00F27098" w:rsidRDefault="00204C27" w:rsidP="00E02B2D">
      <w:pPr>
        <w:spacing w:after="0" w:line="340" w:lineRule="atLeast"/>
        <w:ind w:left="0" w:firstLine="567"/>
        <w:jc w:val="left"/>
        <w:rPr>
          <w:sz w:val="22"/>
        </w:rPr>
      </w:pPr>
      <w:r w:rsidRPr="00F27098">
        <w:rPr>
          <w:sz w:val="22"/>
        </w:rPr>
        <w:t xml:space="preserve">(*) </w:t>
      </w:r>
      <w:r w:rsidRPr="00F27098">
        <w:rPr>
          <w:i/>
          <w:sz w:val="22"/>
        </w:rPr>
        <w:t>p &lt; 0,05</w:t>
      </w:r>
      <w:r w:rsidRPr="00F27098">
        <w:rPr>
          <w:sz w:val="22"/>
        </w:rPr>
        <w:t xml:space="preserve">; (**) </w:t>
      </w:r>
      <w:r w:rsidRPr="00F27098">
        <w:rPr>
          <w:i/>
          <w:sz w:val="22"/>
        </w:rPr>
        <w:t>p &lt; 0,01</w:t>
      </w:r>
      <w:r w:rsidRPr="00F27098">
        <w:rPr>
          <w:sz w:val="22"/>
        </w:rPr>
        <w:t xml:space="preserve">; (***) </w:t>
      </w:r>
      <w:r w:rsidRPr="00F27098">
        <w:rPr>
          <w:i/>
          <w:sz w:val="22"/>
        </w:rPr>
        <w:t>p &lt; 0,001</w:t>
      </w:r>
    </w:p>
    <w:p w14:paraId="73FDEB80" w14:textId="5DED7090" w:rsidR="00AF3719" w:rsidRPr="00F27098" w:rsidRDefault="00204C27" w:rsidP="00E02B2D">
      <w:pPr>
        <w:spacing w:after="0" w:line="340" w:lineRule="atLeast"/>
        <w:ind w:left="0" w:firstLine="567"/>
        <w:rPr>
          <w:sz w:val="22"/>
        </w:rPr>
      </w:pPr>
      <w:r w:rsidRPr="00F27098">
        <w:rPr>
          <w:sz w:val="22"/>
        </w:rPr>
        <w:t>Các yếu tố ACR, Glucose, HbA1C, huyết sắc tố ảnh hưởng không có ý nghĩa thống kê đối với nồng độ nesfatin-1 (p &gt; 0,05)</w:t>
      </w:r>
    </w:p>
    <w:p w14:paraId="6F408409" w14:textId="7EBDCFE9" w:rsidR="006F5A51" w:rsidRPr="00F27098" w:rsidRDefault="006F5A51" w:rsidP="00F27098">
      <w:pPr>
        <w:pStyle w:val="11"/>
        <w:spacing w:line="340" w:lineRule="atLeast"/>
        <w:rPr>
          <w:sz w:val="22"/>
          <w:szCs w:val="22"/>
        </w:rPr>
      </w:pPr>
      <w:bookmarkStart w:id="29" w:name="_Toc193889294"/>
      <w:r w:rsidRPr="00F27098">
        <w:rPr>
          <w:sz w:val="22"/>
          <w:szCs w:val="22"/>
        </w:rPr>
        <w:t>3.</w:t>
      </w:r>
      <w:r w:rsidR="00F8198C" w:rsidRPr="00F27098">
        <w:rPr>
          <w:sz w:val="22"/>
          <w:szCs w:val="22"/>
        </w:rPr>
        <w:t>2</w:t>
      </w:r>
      <w:r w:rsidRPr="00F27098">
        <w:rPr>
          <w:sz w:val="22"/>
          <w:szCs w:val="22"/>
        </w:rPr>
        <w:t>. KHẢO SÁT MỨC ĐỘ BIỂU HIỆN mRNA CỦA MỐT SỐ GEN VÀ MỐI LIÊN QUAN VỚI NỒNG ĐỘ NESFATIN-1 HUYẾT TƯƠNG TRÊN BỆNH NHÂN ĐÁI THÁO ĐƯỜNG TÍP 2.</w:t>
      </w:r>
      <w:bookmarkEnd w:id="29"/>
      <w:r w:rsidRPr="00F27098">
        <w:rPr>
          <w:sz w:val="22"/>
          <w:szCs w:val="22"/>
        </w:rPr>
        <w:t xml:space="preserve"> </w:t>
      </w:r>
    </w:p>
    <w:p w14:paraId="750B038C" w14:textId="77777777" w:rsidR="006D43B5" w:rsidRDefault="006D43B5">
      <w:pPr>
        <w:spacing w:after="160" w:line="259" w:lineRule="auto"/>
        <w:ind w:left="0" w:firstLine="0"/>
        <w:jc w:val="left"/>
        <w:rPr>
          <w:rFonts w:eastAsia="Calibri"/>
          <w:b/>
          <w:sz w:val="22"/>
          <w:lang w:val="vi-VN" w:eastAsia="en-US"/>
        </w:rPr>
      </w:pPr>
      <w:bookmarkStart w:id="30" w:name="_Toc193889757"/>
      <w:r>
        <w:rPr>
          <w:sz w:val="22"/>
          <w:lang w:val="vi-VN"/>
        </w:rPr>
        <w:br w:type="page"/>
      </w:r>
    </w:p>
    <w:p w14:paraId="7448AEAD" w14:textId="0CCECFEA" w:rsidR="00204C27" w:rsidRPr="00F27098" w:rsidRDefault="00204C27" w:rsidP="00F27098">
      <w:pPr>
        <w:pStyle w:val="abang"/>
        <w:spacing w:line="340" w:lineRule="atLeast"/>
        <w:rPr>
          <w:sz w:val="22"/>
          <w:szCs w:val="22"/>
          <w:lang w:val="vi-VN"/>
        </w:rPr>
      </w:pPr>
      <w:r w:rsidRPr="00F27098">
        <w:rPr>
          <w:sz w:val="22"/>
          <w:szCs w:val="22"/>
          <w:lang w:val="vi-VN"/>
        </w:rPr>
        <w:lastRenderedPageBreak/>
        <w:t>Bảng 3.</w:t>
      </w:r>
      <w:r w:rsidR="00F8198C" w:rsidRPr="0035671A">
        <w:rPr>
          <w:sz w:val="22"/>
          <w:szCs w:val="22"/>
          <w:lang w:val="vi-VN"/>
        </w:rPr>
        <w:t>9</w:t>
      </w:r>
      <w:r w:rsidRPr="00F27098">
        <w:rPr>
          <w:sz w:val="22"/>
          <w:szCs w:val="22"/>
          <w:lang w:val="vi-VN"/>
        </w:rPr>
        <w:t>. Thông tin vùng exons và introns của các vùng gen nghiên cứu.</w:t>
      </w:r>
      <w:bookmarkEnd w:id="30"/>
    </w:p>
    <w:tbl>
      <w:tblPr>
        <w:tblW w:w="73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247"/>
        <w:gridCol w:w="1134"/>
        <w:gridCol w:w="1134"/>
        <w:gridCol w:w="1701"/>
        <w:gridCol w:w="850"/>
      </w:tblGrid>
      <w:tr w:rsidR="00204C27" w:rsidRPr="00F27098" w14:paraId="4AEE4ED6" w14:textId="77777777" w:rsidTr="00E02B2D">
        <w:trPr>
          <w:cantSplit/>
        </w:trPr>
        <w:tc>
          <w:tcPr>
            <w:tcW w:w="1305" w:type="dxa"/>
            <w:vAlign w:val="center"/>
          </w:tcPr>
          <w:p w14:paraId="236226A6" w14:textId="77777777" w:rsidR="00204C27" w:rsidRPr="00F27098" w:rsidRDefault="00204C27" w:rsidP="00E02B2D">
            <w:pPr>
              <w:snapToGrid w:val="0"/>
              <w:spacing w:after="0" w:line="240" w:lineRule="auto"/>
              <w:ind w:left="0" w:firstLine="0"/>
              <w:jc w:val="center"/>
              <w:rPr>
                <w:b/>
                <w:bCs/>
                <w:sz w:val="22"/>
                <w:lang w:val="vi-VN"/>
              </w:rPr>
            </w:pPr>
            <w:r w:rsidRPr="00F27098">
              <w:rPr>
                <w:b/>
                <w:bCs/>
                <w:sz w:val="22"/>
                <w:lang w:val="vi-VN"/>
              </w:rPr>
              <w:t>Gen</w:t>
            </w:r>
          </w:p>
        </w:tc>
        <w:tc>
          <w:tcPr>
            <w:tcW w:w="1247" w:type="dxa"/>
            <w:shd w:val="clear" w:color="auto" w:fill="auto"/>
            <w:noWrap/>
            <w:vAlign w:val="center"/>
          </w:tcPr>
          <w:p w14:paraId="07717544" w14:textId="77777777" w:rsidR="00204C27" w:rsidRPr="00F27098" w:rsidRDefault="00204C27" w:rsidP="00E02B2D">
            <w:pPr>
              <w:snapToGrid w:val="0"/>
              <w:spacing w:after="0" w:line="240" w:lineRule="auto"/>
              <w:ind w:left="0" w:firstLine="0"/>
              <w:jc w:val="center"/>
              <w:rPr>
                <w:b/>
                <w:bCs/>
                <w:sz w:val="22"/>
                <w:lang w:val="vi-VN"/>
              </w:rPr>
            </w:pPr>
            <w:r w:rsidRPr="00F27098">
              <w:rPr>
                <w:b/>
                <w:bCs/>
                <w:sz w:val="22"/>
                <w:lang w:val="vi-VN"/>
              </w:rPr>
              <w:t>Chromosome</w:t>
            </w:r>
          </w:p>
        </w:tc>
        <w:tc>
          <w:tcPr>
            <w:tcW w:w="1134" w:type="dxa"/>
            <w:shd w:val="clear" w:color="auto" w:fill="auto"/>
            <w:noWrap/>
            <w:vAlign w:val="center"/>
          </w:tcPr>
          <w:p w14:paraId="26AC65B5" w14:textId="77777777" w:rsidR="00204C27" w:rsidRPr="00F27098" w:rsidRDefault="00204C27" w:rsidP="00E02B2D">
            <w:pPr>
              <w:snapToGrid w:val="0"/>
              <w:spacing w:after="0" w:line="240" w:lineRule="auto"/>
              <w:ind w:left="0" w:firstLine="0"/>
              <w:jc w:val="center"/>
              <w:rPr>
                <w:b/>
                <w:bCs/>
                <w:sz w:val="22"/>
                <w:lang w:val="vi-VN"/>
              </w:rPr>
            </w:pPr>
            <w:r w:rsidRPr="00F27098">
              <w:rPr>
                <w:b/>
                <w:bCs/>
                <w:sz w:val="22"/>
                <w:lang w:val="vi-VN"/>
              </w:rPr>
              <w:t>Số lượng vùng exons</w:t>
            </w:r>
          </w:p>
        </w:tc>
        <w:tc>
          <w:tcPr>
            <w:tcW w:w="1134" w:type="dxa"/>
            <w:shd w:val="clear" w:color="auto" w:fill="auto"/>
            <w:noWrap/>
            <w:vAlign w:val="center"/>
          </w:tcPr>
          <w:p w14:paraId="3EC6867A" w14:textId="77777777" w:rsidR="00204C27" w:rsidRPr="00F27098" w:rsidRDefault="00204C27" w:rsidP="00E02B2D">
            <w:pPr>
              <w:snapToGrid w:val="0"/>
              <w:spacing w:after="0" w:line="240" w:lineRule="auto"/>
              <w:ind w:left="0" w:firstLine="0"/>
              <w:jc w:val="center"/>
              <w:rPr>
                <w:b/>
                <w:bCs/>
                <w:sz w:val="22"/>
                <w:lang w:val="vi-VN"/>
              </w:rPr>
            </w:pPr>
            <w:r w:rsidRPr="00F27098">
              <w:rPr>
                <w:b/>
                <w:bCs/>
                <w:sz w:val="22"/>
                <w:lang w:val="vi-VN"/>
              </w:rPr>
              <w:t>Số lượng vùng introns</w:t>
            </w:r>
          </w:p>
        </w:tc>
        <w:tc>
          <w:tcPr>
            <w:tcW w:w="1701" w:type="dxa"/>
            <w:shd w:val="clear" w:color="auto" w:fill="auto"/>
            <w:noWrap/>
            <w:vAlign w:val="center"/>
          </w:tcPr>
          <w:p w14:paraId="6121D939" w14:textId="77777777" w:rsidR="00204C27" w:rsidRPr="00F27098" w:rsidRDefault="00204C27" w:rsidP="00E02B2D">
            <w:pPr>
              <w:snapToGrid w:val="0"/>
              <w:spacing w:after="0" w:line="240" w:lineRule="auto"/>
              <w:ind w:left="0" w:firstLine="0"/>
              <w:jc w:val="center"/>
              <w:rPr>
                <w:b/>
                <w:bCs/>
                <w:sz w:val="22"/>
                <w:lang w:val="vi-VN"/>
              </w:rPr>
            </w:pPr>
            <w:r w:rsidRPr="00F27098">
              <w:rPr>
                <w:b/>
                <w:bCs/>
                <w:sz w:val="22"/>
                <w:lang w:val="vi-VN"/>
              </w:rPr>
              <w:t>Vị trí</w:t>
            </w:r>
          </w:p>
        </w:tc>
        <w:tc>
          <w:tcPr>
            <w:tcW w:w="850" w:type="dxa"/>
            <w:shd w:val="clear" w:color="auto" w:fill="auto"/>
            <w:noWrap/>
            <w:vAlign w:val="center"/>
          </w:tcPr>
          <w:p w14:paraId="6A9756EA" w14:textId="77777777" w:rsidR="00204C27" w:rsidRPr="00F27098" w:rsidRDefault="00204C27" w:rsidP="00E02B2D">
            <w:pPr>
              <w:snapToGrid w:val="0"/>
              <w:spacing w:after="0" w:line="240" w:lineRule="auto"/>
              <w:ind w:left="0" w:firstLine="0"/>
              <w:jc w:val="center"/>
              <w:rPr>
                <w:b/>
                <w:bCs/>
                <w:sz w:val="22"/>
                <w:lang w:val="vi-VN"/>
              </w:rPr>
            </w:pPr>
            <w:r w:rsidRPr="00F27098">
              <w:rPr>
                <w:b/>
                <w:bCs/>
                <w:sz w:val="22"/>
                <w:lang w:val="vi-VN"/>
              </w:rPr>
              <w:t>Vùng nghiên cứu</w:t>
            </w:r>
          </w:p>
        </w:tc>
      </w:tr>
      <w:tr w:rsidR="00204C27" w:rsidRPr="00F27098" w14:paraId="539FF638" w14:textId="77777777" w:rsidTr="00E02B2D">
        <w:trPr>
          <w:cantSplit/>
        </w:trPr>
        <w:tc>
          <w:tcPr>
            <w:tcW w:w="1305" w:type="dxa"/>
            <w:vAlign w:val="center"/>
          </w:tcPr>
          <w:p w14:paraId="33533CF0" w14:textId="77777777" w:rsidR="00204C27" w:rsidRPr="00F27098" w:rsidRDefault="00204C27" w:rsidP="00E02B2D">
            <w:pPr>
              <w:snapToGrid w:val="0"/>
              <w:spacing w:after="0" w:line="240" w:lineRule="auto"/>
              <w:ind w:left="0" w:firstLine="0"/>
              <w:rPr>
                <w:sz w:val="22"/>
              </w:rPr>
            </w:pPr>
            <w:r w:rsidRPr="00F27098">
              <w:rPr>
                <w:sz w:val="22"/>
              </w:rPr>
              <w:t>NUCB2</w:t>
            </w:r>
          </w:p>
        </w:tc>
        <w:tc>
          <w:tcPr>
            <w:tcW w:w="1247" w:type="dxa"/>
            <w:shd w:val="clear" w:color="auto" w:fill="auto"/>
            <w:noWrap/>
            <w:vAlign w:val="center"/>
            <w:hideMark/>
          </w:tcPr>
          <w:p w14:paraId="1B558AD2"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11q13.1</w:t>
            </w:r>
          </w:p>
        </w:tc>
        <w:tc>
          <w:tcPr>
            <w:tcW w:w="1134" w:type="dxa"/>
            <w:shd w:val="clear" w:color="auto" w:fill="auto"/>
            <w:noWrap/>
            <w:vAlign w:val="center"/>
            <w:hideMark/>
          </w:tcPr>
          <w:p w14:paraId="3BBB66A4"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14</w:t>
            </w:r>
          </w:p>
        </w:tc>
        <w:tc>
          <w:tcPr>
            <w:tcW w:w="1134" w:type="dxa"/>
            <w:shd w:val="clear" w:color="auto" w:fill="auto"/>
            <w:noWrap/>
            <w:vAlign w:val="center"/>
            <w:hideMark/>
          </w:tcPr>
          <w:p w14:paraId="1F5D7EF1"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13</w:t>
            </w:r>
          </w:p>
        </w:tc>
        <w:tc>
          <w:tcPr>
            <w:tcW w:w="1701" w:type="dxa"/>
            <w:shd w:val="clear" w:color="auto" w:fill="auto"/>
            <w:noWrap/>
            <w:vAlign w:val="center"/>
            <w:hideMark/>
          </w:tcPr>
          <w:p w14:paraId="60DBA377" w14:textId="77777777" w:rsidR="00204C27" w:rsidRPr="00F27098" w:rsidRDefault="00204C27" w:rsidP="00E02B2D">
            <w:pPr>
              <w:snapToGrid w:val="0"/>
              <w:spacing w:after="0" w:line="240" w:lineRule="auto"/>
              <w:ind w:left="0" w:firstLine="0"/>
              <w:jc w:val="center"/>
              <w:rPr>
                <w:sz w:val="22"/>
                <w:lang w:val="vi-VN"/>
              </w:rPr>
            </w:pPr>
            <w:r w:rsidRPr="00F27098">
              <w:rPr>
                <w:sz w:val="22"/>
              </w:rPr>
              <w:t>17,208,153-17,349,980</w:t>
            </w:r>
            <w:r w:rsidRPr="00F27098">
              <w:rPr>
                <w:sz w:val="22"/>
                <w:lang w:val="vi-VN"/>
              </w:rPr>
              <w:t xml:space="preserve"> forward strand</w:t>
            </w:r>
          </w:p>
        </w:tc>
        <w:tc>
          <w:tcPr>
            <w:tcW w:w="850" w:type="dxa"/>
            <w:shd w:val="clear" w:color="auto" w:fill="auto"/>
            <w:noWrap/>
            <w:vAlign w:val="center"/>
            <w:hideMark/>
          </w:tcPr>
          <w:p w14:paraId="651AE3BF"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Exon1</w:t>
            </w:r>
          </w:p>
        </w:tc>
      </w:tr>
      <w:tr w:rsidR="00204C27" w:rsidRPr="00F27098" w14:paraId="6D16D202" w14:textId="77777777" w:rsidTr="00E02B2D">
        <w:trPr>
          <w:cantSplit/>
        </w:trPr>
        <w:tc>
          <w:tcPr>
            <w:tcW w:w="1305" w:type="dxa"/>
            <w:vAlign w:val="center"/>
          </w:tcPr>
          <w:p w14:paraId="3AB5A866" w14:textId="77777777" w:rsidR="00204C27" w:rsidRPr="00F27098" w:rsidRDefault="00204C27" w:rsidP="00E02B2D">
            <w:pPr>
              <w:snapToGrid w:val="0"/>
              <w:spacing w:after="0" w:line="240" w:lineRule="auto"/>
              <w:ind w:left="0" w:firstLine="0"/>
              <w:rPr>
                <w:sz w:val="22"/>
              </w:rPr>
            </w:pPr>
            <w:r w:rsidRPr="00F27098">
              <w:rPr>
                <w:sz w:val="22"/>
              </w:rPr>
              <w:t>CAMK1D</w:t>
            </w:r>
          </w:p>
        </w:tc>
        <w:tc>
          <w:tcPr>
            <w:tcW w:w="1247" w:type="dxa"/>
            <w:shd w:val="clear" w:color="auto" w:fill="auto"/>
            <w:noWrap/>
            <w:vAlign w:val="center"/>
            <w:hideMark/>
          </w:tcPr>
          <w:p w14:paraId="660A13AA" w14:textId="77777777" w:rsidR="00204C27" w:rsidRPr="00F27098" w:rsidRDefault="00204C27" w:rsidP="00E02B2D">
            <w:pPr>
              <w:snapToGrid w:val="0"/>
              <w:spacing w:after="0" w:line="240" w:lineRule="auto"/>
              <w:ind w:left="0" w:firstLine="0"/>
              <w:jc w:val="center"/>
              <w:rPr>
                <w:sz w:val="22"/>
              </w:rPr>
            </w:pPr>
            <w:r w:rsidRPr="00F27098">
              <w:rPr>
                <w:sz w:val="22"/>
              </w:rPr>
              <w:t>10q22.2</w:t>
            </w:r>
          </w:p>
        </w:tc>
        <w:tc>
          <w:tcPr>
            <w:tcW w:w="1134" w:type="dxa"/>
            <w:shd w:val="clear" w:color="auto" w:fill="auto"/>
            <w:noWrap/>
            <w:vAlign w:val="center"/>
            <w:hideMark/>
          </w:tcPr>
          <w:p w14:paraId="2BA14CF5" w14:textId="77777777" w:rsidR="00204C27" w:rsidRPr="00F27098" w:rsidRDefault="00204C27" w:rsidP="00E02B2D">
            <w:pPr>
              <w:snapToGrid w:val="0"/>
              <w:spacing w:after="0" w:line="240" w:lineRule="auto"/>
              <w:ind w:left="0" w:firstLine="0"/>
              <w:jc w:val="center"/>
              <w:rPr>
                <w:sz w:val="22"/>
              </w:rPr>
            </w:pPr>
            <w:r w:rsidRPr="00F27098">
              <w:rPr>
                <w:sz w:val="22"/>
              </w:rPr>
              <w:t>11</w:t>
            </w:r>
          </w:p>
        </w:tc>
        <w:tc>
          <w:tcPr>
            <w:tcW w:w="1134" w:type="dxa"/>
            <w:shd w:val="clear" w:color="auto" w:fill="auto"/>
            <w:noWrap/>
            <w:vAlign w:val="center"/>
            <w:hideMark/>
          </w:tcPr>
          <w:p w14:paraId="66121191"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10</w:t>
            </w:r>
          </w:p>
        </w:tc>
        <w:tc>
          <w:tcPr>
            <w:tcW w:w="1701" w:type="dxa"/>
            <w:shd w:val="clear" w:color="auto" w:fill="auto"/>
            <w:noWrap/>
            <w:vAlign w:val="center"/>
            <w:hideMark/>
          </w:tcPr>
          <w:p w14:paraId="5E38DB37" w14:textId="77777777" w:rsidR="00204C27" w:rsidRPr="00F27098" w:rsidRDefault="00204C27" w:rsidP="00E02B2D">
            <w:pPr>
              <w:snapToGrid w:val="0"/>
              <w:spacing w:after="0" w:line="240" w:lineRule="auto"/>
              <w:ind w:left="0" w:firstLine="0"/>
              <w:jc w:val="center"/>
              <w:rPr>
                <w:sz w:val="22"/>
              </w:rPr>
            </w:pPr>
            <w:r w:rsidRPr="00F27098">
              <w:rPr>
                <w:sz w:val="22"/>
              </w:rPr>
              <w:t>12,349,547-12,835,545 forward strand.</w:t>
            </w:r>
          </w:p>
        </w:tc>
        <w:tc>
          <w:tcPr>
            <w:tcW w:w="850" w:type="dxa"/>
            <w:shd w:val="clear" w:color="auto" w:fill="auto"/>
            <w:noWrap/>
            <w:vAlign w:val="center"/>
            <w:hideMark/>
          </w:tcPr>
          <w:p w14:paraId="463EAA44" w14:textId="77777777" w:rsidR="00204C27" w:rsidRPr="00F27098" w:rsidRDefault="00204C27" w:rsidP="00E02B2D">
            <w:pPr>
              <w:snapToGrid w:val="0"/>
              <w:spacing w:after="0" w:line="240" w:lineRule="auto"/>
              <w:ind w:left="0" w:firstLine="0"/>
              <w:jc w:val="center"/>
              <w:rPr>
                <w:sz w:val="22"/>
              </w:rPr>
            </w:pPr>
            <w:r w:rsidRPr="00F27098">
              <w:rPr>
                <w:sz w:val="22"/>
                <w:lang w:val="vi-VN"/>
              </w:rPr>
              <w:t>Exon2</w:t>
            </w:r>
          </w:p>
        </w:tc>
      </w:tr>
      <w:tr w:rsidR="00204C27" w:rsidRPr="00F27098" w14:paraId="0E4C6C1B" w14:textId="77777777" w:rsidTr="00E02B2D">
        <w:trPr>
          <w:cantSplit/>
        </w:trPr>
        <w:tc>
          <w:tcPr>
            <w:tcW w:w="1305" w:type="dxa"/>
            <w:vAlign w:val="center"/>
          </w:tcPr>
          <w:p w14:paraId="1F8398BB" w14:textId="77777777" w:rsidR="00204C27" w:rsidRPr="00F27098" w:rsidRDefault="00204C27" w:rsidP="00E02B2D">
            <w:pPr>
              <w:snapToGrid w:val="0"/>
              <w:spacing w:after="0" w:line="240" w:lineRule="auto"/>
              <w:ind w:left="0" w:firstLine="0"/>
              <w:rPr>
                <w:sz w:val="22"/>
              </w:rPr>
            </w:pPr>
            <w:r w:rsidRPr="00F27098">
              <w:rPr>
                <w:sz w:val="22"/>
              </w:rPr>
              <w:t>GADD45A</w:t>
            </w:r>
          </w:p>
        </w:tc>
        <w:tc>
          <w:tcPr>
            <w:tcW w:w="1247" w:type="dxa"/>
            <w:shd w:val="clear" w:color="auto" w:fill="auto"/>
            <w:noWrap/>
            <w:vAlign w:val="center"/>
            <w:hideMark/>
          </w:tcPr>
          <w:p w14:paraId="1686F71B"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1p31.1</w:t>
            </w:r>
          </w:p>
        </w:tc>
        <w:tc>
          <w:tcPr>
            <w:tcW w:w="1134" w:type="dxa"/>
            <w:shd w:val="clear" w:color="auto" w:fill="auto"/>
            <w:noWrap/>
            <w:vAlign w:val="center"/>
            <w:hideMark/>
          </w:tcPr>
          <w:p w14:paraId="52C290FD"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4</w:t>
            </w:r>
          </w:p>
        </w:tc>
        <w:tc>
          <w:tcPr>
            <w:tcW w:w="1134" w:type="dxa"/>
            <w:shd w:val="clear" w:color="auto" w:fill="auto"/>
            <w:noWrap/>
            <w:vAlign w:val="center"/>
            <w:hideMark/>
          </w:tcPr>
          <w:p w14:paraId="0D410D02"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3</w:t>
            </w:r>
          </w:p>
        </w:tc>
        <w:tc>
          <w:tcPr>
            <w:tcW w:w="1701" w:type="dxa"/>
            <w:shd w:val="clear" w:color="auto" w:fill="auto"/>
            <w:noWrap/>
            <w:vAlign w:val="center"/>
            <w:hideMark/>
          </w:tcPr>
          <w:p w14:paraId="139CCA10" w14:textId="77777777" w:rsidR="00204C27" w:rsidRPr="00F27098" w:rsidRDefault="00204C27" w:rsidP="00E02B2D">
            <w:pPr>
              <w:snapToGrid w:val="0"/>
              <w:spacing w:after="0" w:line="240" w:lineRule="auto"/>
              <w:ind w:left="0" w:firstLine="0"/>
              <w:jc w:val="center"/>
              <w:rPr>
                <w:sz w:val="22"/>
              </w:rPr>
            </w:pPr>
            <w:r w:rsidRPr="00F27098">
              <w:rPr>
                <w:sz w:val="22"/>
              </w:rPr>
              <w:t>67,685,201-67,688,334 forward strand</w:t>
            </w:r>
          </w:p>
        </w:tc>
        <w:tc>
          <w:tcPr>
            <w:tcW w:w="850" w:type="dxa"/>
            <w:shd w:val="clear" w:color="auto" w:fill="auto"/>
            <w:noWrap/>
            <w:vAlign w:val="center"/>
            <w:hideMark/>
          </w:tcPr>
          <w:p w14:paraId="01009478" w14:textId="77777777" w:rsidR="00204C27" w:rsidRPr="00F27098" w:rsidRDefault="00204C27" w:rsidP="00E02B2D">
            <w:pPr>
              <w:snapToGrid w:val="0"/>
              <w:spacing w:after="0" w:line="240" w:lineRule="auto"/>
              <w:ind w:left="0" w:firstLine="0"/>
              <w:jc w:val="center"/>
              <w:rPr>
                <w:sz w:val="22"/>
              </w:rPr>
            </w:pPr>
            <w:r w:rsidRPr="00F27098">
              <w:rPr>
                <w:sz w:val="22"/>
                <w:lang w:val="vi-VN"/>
              </w:rPr>
              <w:t>Exon1</w:t>
            </w:r>
          </w:p>
        </w:tc>
      </w:tr>
      <w:tr w:rsidR="00204C27" w:rsidRPr="00F27098" w14:paraId="7634434D" w14:textId="77777777" w:rsidTr="00E02B2D">
        <w:trPr>
          <w:cantSplit/>
        </w:trPr>
        <w:tc>
          <w:tcPr>
            <w:tcW w:w="1305" w:type="dxa"/>
            <w:vAlign w:val="center"/>
          </w:tcPr>
          <w:p w14:paraId="24DBF73E" w14:textId="77777777" w:rsidR="00204C27" w:rsidRPr="00F27098" w:rsidRDefault="00204C27" w:rsidP="00E02B2D">
            <w:pPr>
              <w:snapToGrid w:val="0"/>
              <w:spacing w:after="0" w:line="240" w:lineRule="auto"/>
              <w:ind w:left="0" w:firstLine="0"/>
              <w:rPr>
                <w:sz w:val="22"/>
                <w:lang w:val="vi-VN"/>
              </w:rPr>
            </w:pPr>
            <w:r w:rsidRPr="00F27098">
              <w:rPr>
                <w:sz w:val="22"/>
                <w:lang w:val="vi-VN"/>
              </w:rPr>
              <w:t>SDF4</w:t>
            </w:r>
          </w:p>
        </w:tc>
        <w:tc>
          <w:tcPr>
            <w:tcW w:w="1247" w:type="dxa"/>
            <w:shd w:val="clear" w:color="auto" w:fill="auto"/>
            <w:noWrap/>
            <w:vAlign w:val="center"/>
            <w:hideMark/>
          </w:tcPr>
          <w:p w14:paraId="25A8C3AE" w14:textId="77777777" w:rsidR="00204C27" w:rsidRPr="00F27098" w:rsidRDefault="00204C27" w:rsidP="00E02B2D">
            <w:pPr>
              <w:snapToGrid w:val="0"/>
              <w:spacing w:after="0" w:line="240" w:lineRule="auto"/>
              <w:ind w:left="0" w:firstLine="0"/>
              <w:jc w:val="center"/>
              <w:rPr>
                <w:sz w:val="22"/>
              </w:rPr>
            </w:pPr>
            <w:r w:rsidRPr="00F27098">
              <w:rPr>
                <w:sz w:val="22"/>
              </w:rPr>
              <w:t>1q21.3</w:t>
            </w:r>
          </w:p>
        </w:tc>
        <w:tc>
          <w:tcPr>
            <w:tcW w:w="1134" w:type="dxa"/>
            <w:shd w:val="clear" w:color="auto" w:fill="auto"/>
            <w:noWrap/>
            <w:vAlign w:val="center"/>
            <w:hideMark/>
          </w:tcPr>
          <w:p w14:paraId="5667A43E"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6</w:t>
            </w:r>
          </w:p>
        </w:tc>
        <w:tc>
          <w:tcPr>
            <w:tcW w:w="1134" w:type="dxa"/>
            <w:shd w:val="clear" w:color="auto" w:fill="auto"/>
            <w:noWrap/>
            <w:vAlign w:val="center"/>
            <w:hideMark/>
          </w:tcPr>
          <w:p w14:paraId="6114BF4B"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5</w:t>
            </w:r>
          </w:p>
        </w:tc>
        <w:tc>
          <w:tcPr>
            <w:tcW w:w="1701" w:type="dxa"/>
            <w:shd w:val="clear" w:color="auto" w:fill="auto"/>
            <w:noWrap/>
            <w:vAlign w:val="center"/>
            <w:hideMark/>
          </w:tcPr>
          <w:p w14:paraId="73FB7D74" w14:textId="77777777" w:rsidR="00204C27" w:rsidRPr="00F27098" w:rsidRDefault="00204C27" w:rsidP="00E02B2D">
            <w:pPr>
              <w:snapToGrid w:val="0"/>
              <w:spacing w:after="0" w:line="240" w:lineRule="auto"/>
              <w:ind w:left="0" w:firstLine="0"/>
              <w:jc w:val="center"/>
              <w:rPr>
                <w:sz w:val="22"/>
              </w:rPr>
            </w:pPr>
            <w:r w:rsidRPr="00F27098">
              <w:rPr>
                <w:sz w:val="22"/>
              </w:rPr>
              <w:t>1,216,931-1,232,031 reverse strand</w:t>
            </w:r>
          </w:p>
        </w:tc>
        <w:tc>
          <w:tcPr>
            <w:tcW w:w="850" w:type="dxa"/>
            <w:shd w:val="clear" w:color="auto" w:fill="auto"/>
            <w:noWrap/>
            <w:vAlign w:val="center"/>
            <w:hideMark/>
          </w:tcPr>
          <w:p w14:paraId="1208C9D9" w14:textId="77777777" w:rsidR="00204C27" w:rsidRPr="00F27098" w:rsidRDefault="00204C27" w:rsidP="00E02B2D">
            <w:pPr>
              <w:snapToGrid w:val="0"/>
              <w:spacing w:after="0" w:line="240" w:lineRule="auto"/>
              <w:ind w:left="0" w:firstLine="0"/>
              <w:jc w:val="center"/>
              <w:rPr>
                <w:sz w:val="22"/>
              </w:rPr>
            </w:pPr>
            <w:r w:rsidRPr="00F27098">
              <w:rPr>
                <w:sz w:val="22"/>
                <w:lang w:val="vi-VN"/>
              </w:rPr>
              <w:t>Exon3</w:t>
            </w:r>
          </w:p>
        </w:tc>
      </w:tr>
      <w:tr w:rsidR="00204C27" w:rsidRPr="00F27098" w14:paraId="05EFC5F5" w14:textId="77777777" w:rsidTr="00E02B2D">
        <w:trPr>
          <w:cantSplit/>
        </w:trPr>
        <w:tc>
          <w:tcPr>
            <w:tcW w:w="1305" w:type="dxa"/>
            <w:vAlign w:val="center"/>
          </w:tcPr>
          <w:p w14:paraId="4E06C706" w14:textId="77777777" w:rsidR="00204C27" w:rsidRPr="00F27098" w:rsidRDefault="00204C27" w:rsidP="00E02B2D">
            <w:pPr>
              <w:snapToGrid w:val="0"/>
              <w:spacing w:after="0" w:line="240" w:lineRule="auto"/>
              <w:ind w:left="0" w:firstLine="0"/>
              <w:rPr>
                <w:sz w:val="22"/>
                <w:lang w:val="vi-VN"/>
              </w:rPr>
            </w:pPr>
            <w:r w:rsidRPr="00F27098">
              <w:rPr>
                <w:sz w:val="22"/>
                <w:lang w:val="vi-VN"/>
              </w:rPr>
              <w:t>SLC2A2</w:t>
            </w:r>
          </w:p>
        </w:tc>
        <w:tc>
          <w:tcPr>
            <w:tcW w:w="1247" w:type="dxa"/>
            <w:shd w:val="clear" w:color="auto" w:fill="auto"/>
            <w:noWrap/>
            <w:vAlign w:val="center"/>
          </w:tcPr>
          <w:p w14:paraId="750E1A4D"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3q26.2 – q26.3</w:t>
            </w:r>
          </w:p>
        </w:tc>
        <w:tc>
          <w:tcPr>
            <w:tcW w:w="1134" w:type="dxa"/>
            <w:shd w:val="clear" w:color="auto" w:fill="auto"/>
            <w:noWrap/>
            <w:vAlign w:val="center"/>
          </w:tcPr>
          <w:p w14:paraId="3913F61B"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11</w:t>
            </w:r>
          </w:p>
        </w:tc>
        <w:tc>
          <w:tcPr>
            <w:tcW w:w="1134" w:type="dxa"/>
            <w:shd w:val="clear" w:color="auto" w:fill="auto"/>
            <w:noWrap/>
            <w:vAlign w:val="center"/>
          </w:tcPr>
          <w:p w14:paraId="4DD546A5" w14:textId="77777777" w:rsidR="00204C27" w:rsidRPr="00F27098" w:rsidRDefault="00204C27" w:rsidP="00E02B2D">
            <w:pPr>
              <w:snapToGrid w:val="0"/>
              <w:spacing w:after="0" w:line="240" w:lineRule="auto"/>
              <w:ind w:left="0" w:firstLine="0"/>
              <w:jc w:val="center"/>
              <w:rPr>
                <w:sz w:val="22"/>
                <w:lang w:val="vi-VN"/>
              </w:rPr>
            </w:pPr>
            <w:r w:rsidRPr="00F27098">
              <w:rPr>
                <w:sz w:val="22"/>
                <w:lang w:val="vi-VN"/>
              </w:rPr>
              <w:t>10</w:t>
            </w:r>
          </w:p>
        </w:tc>
        <w:tc>
          <w:tcPr>
            <w:tcW w:w="1701" w:type="dxa"/>
            <w:shd w:val="clear" w:color="auto" w:fill="auto"/>
            <w:noWrap/>
            <w:vAlign w:val="center"/>
          </w:tcPr>
          <w:p w14:paraId="0A0403CF" w14:textId="77777777" w:rsidR="00204C27" w:rsidRPr="00F27098" w:rsidRDefault="00204C27" w:rsidP="00E02B2D">
            <w:pPr>
              <w:snapToGrid w:val="0"/>
              <w:spacing w:after="0" w:line="240" w:lineRule="auto"/>
              <w:ind w:left="0" w:firstLine="0"/>
              <w:jc w:val="center"/>
              <w:rPr>
                <w:sz w:val="22"/>
                <w:lang w:val="vi-VN"/>
              </w:rPr>
            </w:pPr>
            <w:r w:rsidRPr="00F27098">
              <w:rPr>
                <w:sz w:val="22"/>
              </w:rPr>
              <w:t>170,996,347-171,026,743</w:t>
            </w:r>
            <w:r w:rsidRPr="00F27098">
              <w:rPr>
                <w:sz w:val="22"/>
                <w:lang w:val="vi-VN"/>
              </w:rPr>
              <w:t xml:space="preserve"> reverse strand</w:t>
            </w:r>
          </w:p>
        </w:tc>
        <w:tc>
          <w:tcPr>
            <w:tcW w:w="850" w:type="dxa"/>
            <w:shd w:val="clear" w:color="auto" w:fill="auto"/>
            <w:noWrap/>
            <w:vAlign w:val="center"/>
          </w:tcPr>
          <w:p w14:paraId="5712C3D6" w14:textId="77777777" w:rsidR="00204C27" w:rsidRPr="00F27098" w:rsidRDefault="00204C27" w:rsidP="00E02B2D">
            <w:pPr>
              <w:snapToGrid w:val="0"/>
              <w:spacing w:after="0" w:line="240" w:lineRule="auto"/>
              <w:ind w:left="0" w:firstLine="0"/>
              <w:jc w:val="center"/>
              <w:rPr>
                <w:sz w:val="22"/>
              </w:rPr>
            </w:pPr>
            <w:r w:rsidRPr="00F27098">
              <w:rPr>
                <w:sz w:val="22"/>
                <w:lang w:val="vi-VN"/>
              </w:rPr>
              <w:t>Exon11</w:t>
            </w:r>
          </w:p>
        </w:tc>
      </w:tr>
    </w:tbl>
    <w:p w14:paraId="5A89F9FB" w14:textId="77777777" w:rsidR="00204C27" w:rsidRPr="00F27098" w:rsidRDefault="00204C27" w:rsidP="00F27098">
      <w:pPr>
        <w:spacing w:after="0" w:line="340" w:lineRule="atLeast"/>
        <w:rPr>
          <w:sz w:val="22"/>
        </w:rPr>
      </w:pPr>
    </w:p>
    <w:p w14:paraId="7A47F1F0" w14:textId="77777777" w:rsidR="00204C27" w:rsidRPr="00F27098" w:rsidRDefault="00204C27" w:rsidP="006D43B5">
      <w:pPr>
        <w:spacing w:after="0" w:line="340" w:lineRule="atLeast"/>
        <w:ind w:left="0" w:firstLine="530"/>
        <w:rPr>
          <w:bCs/>
          <w:sz w:val="22"/>
        </w:rPr>
      </w:pPr>
      <w:r w:rsidRPr="00F27098">
        <w:rPr>
          <w:sz w:val="22"/>
        </w:rPr>
        <w:t xml:space="preserve">+ Lựa chọn 5 cặp mồi cho 5 vùng gen gồm </w:t>
      </w:r>
      <w:r w:rsidRPr="00F27098">
        <w:rPr>
          <w:bCs/>
          <w:sz w:val="22"/>
          <w:lang w:val="vi-VN"/>
        </w:rPr>
        <w:t>NUCB2, SLC2A2, GADD45A, CAMK1D và SDF4</w:t>
      </w:r>
      <w:r w:rsidRPr="00F27098">
        <w:rPr>
          <w:bCs/>
          <w:sz w:val="22"/>
        </w:rPr>
        <w:t>.</w:t>
      </w:r>
    </w:p>
    <w:p w14:paraId="351989A3" w14:textId="77777777" w:rsidR="00204C27" w:rsidRPr="00F27098" w:rsidRDefault="00204C27" w:rsidP="006D43B5">
      <w:pPr>
        <w:spacing w:after="0" w:line="340" w:lineRule="atLeast"/>
        <w:ind w:left="0" w:firstLine="530"/>
        <w:rPr>
          <w:bCs/>
          <w:sz w:val="22"/>
        </w:rPr>
      </w:pPr>
      <w:r w:rsidRPr="00F27098">
        <w:rPr>
          <w:bCs/>
          <w:sz w:val="22"/>
        </w:rPr>
        <w:t xml:space="preserve">+ 5 gen được khảo sát đều liên quan với đái tháo đường típ 2 nói chung và nesfatin-1 nói riêng. </w:t>
      </w:r>
    </w:p>
    <w:p w14:paraId="400BCC7E" w14:textId="73ED4684" w:rsidR="00204C27" w:rsidRPr="00F27098" w:rsidRDefault="00204C27" w:rsidP="006D43B5">
      <w:pPr>
        <w:pStyle w:val="11"/>
        <w:spacing w:line="340" w:lineRule="atLeast"/>
        <w:ind w:firstLine="530"/>
        <w:rPr>
          <w:b w:val="0"/>
          <w:sz w:val="22"/>
          <w:szCs w:val="22"/>
        </w:rPr>
      </w:pPr>
      <w:r w:rsidRPr="00F27098">
        <w:rPr>
          <w:b w:val="0"/>
          <w:sz w:val="22"/>
          <w:szCs w:val="22"/>
        </w:rPr>
        <w:t xml:space="preserve">Lý do lựa chọn 5 cặp mồi cho 5 vùng gen gồm </w:t>
      </w:r>
      <w:r w:rsidRPr="00F27098">
        <w:rPr>
          <w:b w:val="0"/>
          <w:sz w:val="22"/>
          <w:szCs w:val="22"/>
          <w:lang w:val="vi-VN"/>
        </w:rPr>
        <w:t>NUCB2, SLC2A2, GADD45A, CAMK1D và SDF4</w:t>
      </w:r>
      <w:r w:rsidRPr="00F27098">
        <w:rPr>
          <w:b w:val="0"/>
          <w:sz w:val="22"/>
          <w:szCs w:val="22"/>
        </w:rPr>
        <w:t xml:space="preserve"> bời vì: Đây là những gen đều có liên quan trực tiếp hoặc gián tiếp với nesfatin-1 hoặc ĐTĐT2 mà các tác giả thường sử dụng</w:t>
      </w:r>
      <w:r w:rsidR="00F8198C" w:rsidRPr="00F27098">
        <w:rPr>
          <w:b w:val="0"/>
          <w:sz w:val="22"/>
          <w:szCs w:val="22"/>
        </w:rPr>
        <w:t>.</w:t>
      </w:r>
    </w:p>
    <w:p w14:paraId="09E6982D" w14:textId="77777777" w:rsidR="006F5A51" w:rsidRPr="00F27098" w:rsidRDefault="006F5A51" w:rsidP="00E02B2D">
      <w:pPr>
        <w:widowControl w:val="0"/>
        <w:spacing w:after="0" w:line="300" w:lineRule="atLeast"/>
        <w:ind w:firstLine="284"/>
        <w:jc w:val="center"/>
        <w:rPr>
          <w:bCs/>
          <w:sz w:val="22"/>
        </w:rPr>
      </w:pPr>
      <w:r w:rsidRPr="00F27098">
        <w:rPr>
          <w:bCs/>
          <w:noProof/>
          <w:sz w:val="22"/>
          <w:lang w:eastAsia="en-US"/>
        </w:rPr>
        <w:lastRenderedPageBreak/>
        <w:drawing>
          <wp:inline distT="0" distB="0" distL="0" distR="0" wp14:anchorId="50FC77BE" wp14:editId="3EBF883F">
            <wp:extent cx="2988827" cy="1821875"/>
            <wp:effectExtent l="0" t="0" r="254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3311" cy="1830704"/>
                    </a:xfrm>
                    <a:prstGeom prst="rect">
                      <a:avLst/>
                    </a:prstGeom>
                    <a:noFill/>
                    <a:ln>
                      <a:noFill/>
                    </a:ln>
                  </pic:spPr>
                </pic:pic>
              </a:graphicData>
            </a:graphic>
          </wp:inline>
        </w:drawing>
      </w:r>
    </w:p>
    <w:p w14:paraId="6E68AFAA" w14:textId="3C0562B1" w:rsidR="006F5A51" w:rsidRPr="00F27098" w:rsidRDefault="006F5A51" w:rsidP="00E02B2D">
      <w:pPr>
        <w:pStyle w:val="abieudo"/>
        <w:widowControl w:val="0"/>
        <w:spacing w:line="300" w:lineRule="atLeast"/>
        <w:rPr>
          <w:sz w:val="22"/>
          <w:szCs w:val="22"/>
        </w:rPr>
      </w:pPr>
      <w:bookmarkStart w:id="31" w:name="_Toc193890321"/>
      <w:r w:rsidRPr="00F27098">
        <w:rPr>
          <w:sz w:val="22"/>
          <w:szCs w:val="22"/>
        </w:rPr>
        <w:t>Biểu đồ 3.</w:t>
      </w:r>
      <w:r w:rsidR="00F8198C" w:rsidRPr="00F27098">
        <w:rPr>
          <w:sz w:val="22"/>
          <w:szCs w:val="22"/>
        </w:rPr>
        <w:t>3</w:t>
      </w:r>
      <w:r w:rsidRPr="00F27098">
        <w:rPr>
          <w:sz w:val="22"/>
          <w:szCs w:val="22"/>
        </w:rPr>
        <w:t>. So sánh mức độ biểu hiệ</w:t>
      </w:r>
      <w:r w:rsidR="00B9584A">
        <w:rPr>
          <w:sz w:val="22"/>
          <w:szCs w:val="22"/>
        </w:rPr>
        <w:t>n m</w:t>
      </w:r>
      <w:r w:rsidRPr="00F27098">
        <w:rPr>
          <w:sz w:val="22"/>
          <w:szCs w:val="22"/>
        </w:rPr>
        <w:t>RNA của NUCB2 và SLC2A2 với nhóm tham chiếu</w:t>
      </w:r>
      <w:bookmarkEnd w:id="31"/>
    </w:p>
    <w:p w14:paraId="41280B3D" w14:textId="77777777" w:rsidR="006F5A51" w:rsidRPr="00F27098" w:rsidRDefault="006F5A51" w:rsidP="006D43B5">
      <w:pPr>
        <w:widowControl w:val="0"/>
        <w:spacing w:after="0" w:line="300" w:lineRule="atLeast"/>
        <w:ind w:left="0" w:firstLine="530"/>
        <w:rPr>
          <w:sz w:val="22"/>
        </w:rPr>
      </w:pPr>
      <w:r w:rsidRPr="00F27098">
        <w:rPr>
          <w:sz w:val="22"/>
        </w:rPr>
        <w:t>+ Mức độ biểu hiện của 2 gen NUCB2 và SLC2A2 khác nhau có ý nghĩa giữa bệnh nhân và nhóm đối chứng (p&lt;0,05).</w:t>
      </w:r>
    </w:p>
    <w:p w14:paraId="3843EE04" w14:textId="77777777" w:rsidR="006F5A51" w:rsidRPr="00F27098" w:rsidRDefault="006F5A51" w:rsidP="006D43B5">
      <w:pPr>
        <w:widowControl w:val="0"/>
        <w:spacing w:after="0" w:line="300" w:lineRule="atLeast"/>
        <w:ind w:left="0" w:firstLine="530"/>
        <w:rPr>
          <w:sz w:val="22"/>
        </w:rPr>
      </w:pPr>
      <w:r w:rsidRPr="00F27098">
        <w:rPr>
          <w:sz w:val="22"/>
        </w:rPr>
        <w:t xml:space="preserve">+ Gen NUCB2 có mức độ biểu hiện giảm 20% so với nhóm tham chiếu. </w:t>
      </w:r>
    </w:p>
    <w:p w14:paraId="210ED48A" w14:textId="28EFD4BB" w:rsidR="00E02B2D" w:rsidRDefault="006F5A51" w:rsidP="006D43B5">
      <w:pPr>
        <w:widowControl w:val="0"/>
        <w:spacing w:after="0" w:line="300" w:lineRule="atLeast"/>
        <w:ind w:left="0" w:firstLine="530"/>
        <w:rPr>
          <w:sz w:val="22"/>
        </w:rPr>
      </w:pPr>
      <w:r w:rsidRPr="00F27098">
        <w:rPr>
          <w:sz w:val="22"/>
        </w:rPr>
        <w:t>+ Gen SLC2A2 có mức độ biểu hiện tăng 121% so với nhóm tham chiếu.</w:t>
      </w:r>
    </w:p>
    <w:p w14:paraId="301D9156" w14:textId="41289BE1" w:rsidR="006F5A51" w:rsidRPr="00F27098" w:rsidRDefault="00E02B2D" w:rsidP="00E02B2D">
      <w:pPr>
        <w:widowControl w:val="0"/>
        <w:spacing w:after="0" w:line="300" w:lineRule="atLeast"/>
        <w:ind w:left="0" w:firstLine="530"/>
        <w:rPr>
          <w:sz w:val="22"/>
        </w:rPr>
      </w:pPr>
      <w:r w:rsidRPr="00F27098">
        <w:rPr>
          <w:noProof/>
          <w:sz w:val="22"/>
          <w:lang w:eastAsia="en-US"/>
        </w:rPr>
        <w:drawing>
          <wp:inline distT="0" distB="0" distL="0" distR="0" wp14:anchorId="4DF0CCF2" wp14:editId="0A3DD447">
            <wp:extent cx="3906520" cy="185371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06520" cy="1853715"/>
                    </a:xfrm>
                    <a:prstGeom prst="rect">
                      <a:avLst/>
                    </a:prstGeom>
                    <a:noFill/>
                    <a:ln>
                      <a:noFill/>
                    </a:ln>
                  </pic:spPr>
                </pic:pic>
              </a:graphicData>
            </a:graphic>
          </wp:inline>
        </w:drawing>
      </w:r>
    </w:p>
    <w:p w14:paraId="7FC0FD80" w14:textId="43AD482D" w:rsidR="00C522E3" w:rsidRPr="00F27098" w:rsidRDefault="00C522E3" w:rsidP="00E02B2D">
      <w:pPr>
        <w:pStyle w:val="abieudo"/>
        <w:spacing w:line="340" w:lineRule="atLeast"/>
        <w:ind w:firstLine="530"/>
        <w:rPr>
          <w:sz w:val="22"/>
          <w:szCs w:val="22"/>
          <w:lang w:val="vi-VN"/>
        </w:rPr>
      </w:pPr>
      <w:bookmarkStart w:id="32" w:name="_Toc193890322"/>
      <w:r w:rsidRPr="00F27098">
        <w:rPr>
          <w:sz w:val="22"/>
          <w:szCs w:val="22"/>
          <w:lang w:val="vi-VN"/>
        </w:rPr>
        <w:t>Biểu đồ 3.</w:t>
      </w:r>
      <w:r w:rsidR="00811D6D" w:rsidRPr="00F27098">
        <w:rPr>
          <w:sz w:val="22"/>
          <w:szCs w:val="22"/>
        </w:rPr>
        <w:t>4</w:t>
      </w:r>
      <w:r w:rsidRPr="00F27098">
        <w:rPr>
          <w:sz w:val="22"/>
          <w:szCs w:val="22"/>
          <w:lang w:val="vi-VN"/>
        </w:rPr>
        <w:t>. So sánh mức độ biểu hiệ</w:t>
      </w:r>
      <w:r w:rsidR="002327D2">
        <w:rPr>
          <w:sz w:val="22"/>
          <w:szCs w:val="22"/>
          <w:lang w:val="vi-VN"/>
        </w:rPr>
        <w:t>n m</w:t>
      </w:r>
      <w:r w:rsidRPr="00F27098">
        <w:rPr>
          <w:sz w:val="22"/>
          <w:szCs w:val="22"/>
          <w:lang w:val="vi-VN"/>
        </w:rPr>
        <w:t>RNA của CAMK1D, GADD45A, SDF4 với nhóm tham chiếu</w:t>
      </w:r>
      <w:bookmarkEnd w:id="32"/>
    </w:p>
    <w:p w14:paraId="46FF7408" w14:textId="77777777" w:rsidR="00C522E3" w:rsidRPr="00F27098" w:rsidRDefault="00C522E3" w:rsidP="00F27098">
      <w:pPr>
        <w:spacing w:after="0" w:line="340" w:lineRule="atLeast"/>
        <w:rPr>
          <w:sz w:val="22"/>
          <w:lang w:val="vi-VN"/>
        </w:rPr>
      </w:pPr>
      <w:r w:rsidRPr="00F27098">
        <w:rPr>
          <w:sz w:val="22"/>
          <w:lang w:val="vi-VN"/>
        </w:rPr>
        <w:t>Mức độ biểu hiện của 3 gen CAMK1D, GADD45A, SDF4 khác biệt không có ý nghĩa thống kê so với nhóm tham chiếu (p&gt;0,05).</w:t>
      </w:r>
    </w:p>
    <w:p w14:paraId="5DD0E334" w14:textId="58BE8F2A" w:rsidR="002D584E" w:rsidRPr="00F27098" w:rsidRDefault="002D584E" w:rsidP="00F27098">
      <w:pPr>
        <w:pStyle w:val="noidung"/>
        <w:tabs>
          <w:tab w:val="clear" w:pos="720"/>
        </w:tabs>
        <w:snapToGrid w:val="0"/>
        <w:spacing w:before="0" w:after="0" w:line="340" w:lineRule="atLeast"/>
        <w:ind w:firstLine="0"/>
        <w:jc w:val="left"/>
        <w:rPr>
          <w:bCs/>
          <w:sz w:val="22"/>
          <w:szCs w:val="22"/>
          <w:lang w:val="pt-BR"/>
        </w:rPr>
      </w:pPr>
      <w:bookmarkStart w:id="33" w:name="_Toc193890325"/>
      <w:r w:rsidRPr="00F27098">
        <w:rPr>
          <w:noProof/>
          <w:sz w:val="22"/>
          <w:szCs w:val="22"/>
        </w:rPr>
        <w:lastRenderedPageBreak/>
        <w:drawing>
          <wp:anchor distT="0" distB="0" distL="114300" distR="114300" simplePos="0" relativeHeight="251660288" behindDoc="0" locked="0" layoutInCell="1" allowOverlap="1" wp14:anchorId="75E4F720" wp14:editId="0FCADB58">
            <wp:simplePos x="0" y="0"/>
            <wp:positionH relativeFrom="rightMargin">
              <wp:posOffset>-1740287</wp:posOffset>
            </wp:positionH>
            <wp:positionV relativeFrom="paragraph">
              <wp:posOffset>45416</wp:posOffset>
            </wp:positionV>
            <wp:extent cx="2035534" cy="1710490"/>
            <wp:effectExtent l="0" t="0" r="3175" b="4445"/>
            <wp:wrapNone/>
            <wp:docPr id="348117419"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BEBA8EAE-BF5A-486C-A8C5-ECC9F3942E4B}">
                          <a14:imgProps xmlns:a14="http://schemas.microsoft.com/office/drawing/2010/main">
                            <a14:imgLayer r:embed="rId20">
                              <a14:imgEffect>
                                <a14:sharpenSoften amount="46000"/>
                              </a14:imgEffect>
                            </a14:imgLayer>
                          </a14:imgProps>
                        </a:ext>
                        <a:ext uri="{28A0092B-C50C-407E-A947-70E740481C1C}">
                          <a14:useLocalDpi xmlns:a14="http://schemas.microsoft.com/office/drawing/2010/main" val="0"/>
                        </a:ext>
                      </a:extLst>
                    </a:blip>
                    <a:srcRect/>
                    <a:stretch>
                      <a:fillRect/>
                    </a:stretch>
                  </pic:blipFill>
                  <pic:spPr bwMode="auto">
                    <a:xfrm>
                      <a:off x="0" y="0"/>
                      <a:ext cx="2038548" cy="1713023"/>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33"/>
      <w:r w:rsidRPr="00F27098">
        <w:rPr>
          <w:b/>
          <w:noProof/>
          <w:sz w:val="22"/>
          <w:szCs w:val="22"/>
        </w:rPr>
        <w:drawing>
          <wp:inline distT="0" distB="0" distL="0" distR="0" wp14:anchorId="3D85E36C" wp14:editId="4AAE49EB">
            <wp:extent cx="2212474" cy="1860410"/>
            <wp:effectExtent l="0" t="0" r="0" b="6985"/>
            <wp:docPr id="441817326"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BEBA8EAE-BF5A-486C-A8C5-ECC9F3942E4B}">
                          <a14:imgProps xmlns:a14="http://schemas.microsoft.com/office/drawing/2010/main">
                            <a14:imgLayer r:embed="rId22">
                              <a14:imgEffect>
                                <a14:sharpenSoften amount="26000"/>
                              </a14:imgEffect>
                            </a14:imgLayer>
                          </a14:imgProps>
                        </a:ext>
                        <a:ext uri="{28A0092B-C50C-407E-A947-70E740481C1C}">
                          <a14:useLocalDpi xmlns:a14="http://schemas.microsoft.com/office/drawing/2010/main" val="0"/>
                        </a:ext>
                      </a:extLst>
                    </a:blip>
                    <a:srcRect/>
                    <a:stretch>
                      <a:fillRect/>
                    </a:stretch>
                  </pic:blipFill>
                  <pic:spPr bwMode="auto">
                    <a:xfrm>
                      <a:off x="0" y="0"/>
                      <a:ext cx="2225089" cy="1871018"/>
                    </a:xfrm>
                    <a:prstGeom prst="rect">
                      <a:avLst/>
                    </a:prstGeom>
                    <a:noFill/>
                    <a:ln>
                      <a:noFill/>
                    </a:ln>
                  </pic:spPr>
                </pic:pic>
              </a:graphicData>
            </a:graphic>
          </wp:inline>
        </w:drawing>
      </w:r>
    </w:p>
    <w:p w14:paraId="425FA6AA" w14:textId="1D19C0B3" w:rsidR="002D584E" w:rsidRPr="00F27098" w:rsidRDefault="002D584E" w:rsidP="00F27098">
      <w:pPr>
        <w:pStyle w:val="abieudo"/>
        <w:spacing w:line="340" w:lineRule="atLeast"/>
        <w:rPr>
          <w:sz w:val="22"/>
          <w:szCs w:val="22"/>
          <w:lang w:val="pt-BR"/>
        </w:rPr>
      </w:pPr>
      <w:bookmarkStart w:id="34" w:name="_Toc193890323"/>
      <w:r w:rsidRPr="00F27098">
        <w:rPr>
          <w:sz w:val="22"/>
          <w:szCs w:val="22"/>
          <w:lang w:val="pt-BR"/>
        </w:rPr>
        <w:t>Biểu đồ 3.</w:t>
      </w:r>
      <w:r w:rsidR="00FA7630" w:rsidRPr="00F27098">
        <w:rPr>
          <w:sz w:val="22"/>
          <w:szCs w:val="22"/>
          <w:lang w:val="pt-BR"/>
        </w:rPr>
        <w:t>5</w:t>
      </w:r>
      <w:r w:rsidRPr="00F27098">
        <w:rPr>
          <w:sz w:val="22"/>
          <w:szCs w:val="22"/>
          <w:lang w:val="pt-BR"/>
        </w:rPr>
        <w:t>. Tương quan giữa mức độ biểu hiện mRNA</w:t>
      </w:r>
      <w:bookmarkEnd w:id="34"/>
      <w:r w:rsidRPr="00F27098">
        <w:rPr>
          <w:sz w:val="22"/>
          <w:szCs w:val="22"/>
          <w:lang w:val="pt-BR"/>
        </w:rPr>
        <w:t xml:space="preserve"> </w:t>
      </w:r>
    </w:p>
    <w:p w14:paraId="6A898CB1" w14:textId="3D1024CD" w:rsidR="002D584E" w:rsidRPr="00F27098" w:rsidRDefault="002D584E" w:rsidP="00F27098">
      <w:pPr>
        <w:pStyle w:val="abieudo"/>
        <w:spacing w:line="340" w:lineRule="atLeast"/>
        <w:rPr>
          <w:sz w:val="22"/>
          <w:szCs w:val="22"/>
          <w:lang w:val="pt-BR"/>
        </w:rPr>
      </w:pPr>
      <w:bookmarkStart w:id="35" w:name="_Toc193890324"/>
      <w:r w:rsidRPr="00F27098">
        <w:rPr>
          <w:sz w:val="22"/>
          <w:szCs w:val="22"/>
          <w:lang w:val="pt-BR"/>
        </w:rPr>
        <w:t>của NUCB2</w:t>
      </w:r>
      <w:r w:rsidR="003F3FB3" w:rsidRPr="00F27098">
        <w:rPr>
          <w:sz w:val="22"/>
          <w:szCs w:val="22"/>
          <w:lang w:val="pt-BR"/>
        </w:rPr>
        <w:t xml:space="preserve"> và SLC2A2</w:t>
      </w:r>
      <w:r w:rsidRPr="00F27098">
        <w:rPr>
          <w:sz w:val="22"/>
          <w:szCs w:val="22"/>
          <w:lang w:val="pt-BR"/>
        </w:rPr>
        <w:t xml:space="preserve"> với nesfatin-1</w:t>
      </w:r>
      <w:bookmarkEnd w:id="35"/>
    </w:p>
    <w:p w14:paraId="779BFB81" w14:textId="29A27F31" w:rsidR="002D584E" w:rsidRPr="00F27098" w:rsidRDefault="003F3FB3" w:rsidP="00F27098">
      <w:pPr>
        <w:pStyle w:val="noidung"/>
        <w:tabs>
          <w:tab w:val="clear" w:pos="720"/>
        </w:tabs>
        <w:snapToGrid w:val="0"/>
        <w:spacing w:before="0" w:after="0" w:line="340" w:lineRule="atLeast"/>
        <w:ind w:firstLine="0"/>
        <w:rPr>
          <w:sz w:val="22"/>
          <w:szCs w:val="22"/>
          <w:lang w:val="pt-BR"/>
        </w:rPr>
      </w:pPr>
      <w:r w:rsidRPr="00F27098">
        <w:rPr>
          <w:sz w:val="22"/>
          <w:szCs w:val="22"/>
          <w:lang w:val="pt-BR"/>
        </w:rPr>
        <w:t xml:space="preserve">+ </w:t>
      </w:r>
      <w:r w:rsidR="002D584E" w:rsidRPr="00F27098">
        <w:rPr>
          <w:sz w:val="22"/>
          <w:szCs w:val="22"/>
          <w:lang w:val="pt-BR"/>
        </w:rPr>
        <w:t>Mức độ biểu hiện mRNA của NUCB2 tương quan thuận có ý nghĩa mức độ vừa với nồng độ nesfatin-1 ở bệnh nhân đái tháo đường típ 2.</w:t>
      </w:r>
    </w:p>
    <w:p w14:paraId="12CF809E" w14:textId="5A45074F" w:rsidR="002D584E" w:rsidRPr="00F27098" w:rsidRDefault="003F3FB3" w:rsidP="00F27098">
      <w:pPr>
        <w:pStyle w:val="noidung"/>
        <w:tabs>
          <w:tab w:val="clear" w:pos="720"/>
        </w:tabs>
        <w:snapToGrid w:val="0"/>
        <w:spacing w:before="0" w:after="0" w:line="340" w:lineRule="atLeast"/>
        <w:ind w:firstLine="0"/>
        <w:rPr>
          <w:sz w:val="22"/>
          <w:szCs w:val="22"/>
          <w:lang w:val="pt-BR"/>
        </w:rPr>
      </w:pPr>
      <w:r w:rsidRPr="00F27098">
        <w:rPr>
          <w:sz w:val="22"/>
          <w:szCs w:val="22"/>
          <w:lang w:val="pt-BR"/>
        </w:rPr>
        <w:t xml:space="preserve">+ </w:t>
      </w:r>
      <w:r w:rsidR="002D584E" w:rsidRPr="00F27098">
        <w:rPr>
          <w:sz w:val="22"/>
          <w:szCs w:val="22"/>
          <w:lang w:val="pt-BR"/>
        </w:rPr>
        <w:t>Mức độ biểu hiện mRNA của SLC2A2 tương quan nghịch có ý nghĩa mức độ vừa với nồng độ nesfatin-1 ở bệnh nhân đái tháo đường típ 2.</w:t>
      </w:r>
    </w:p>
    <w:p w14:paraId="52A33EAC" w14:textId="4E90963A" w:rsidR="00E02B2D" w:rsidRDefault="00E02B2D">
      <w:pPr>
        <w:spacing w:after="160" w:line="259" w:lineRule="auto"/>
        <w:ind w:left="0" w:firstLine="0"/>
        <w:jc w:val="left"/>
        <w:rPr>
          <w:rFonts w:eastAsia="Calibri"/>
          <w:b/>
          <w:bCs/>
          <w:sz w:val="22"/>
          <w:lang w:val="pt-BR" w:eastAsia="en-US"/>
        </w:rPr>
      </w:pPr>
    </w:p>
    <w:p w14:paraId="4DB39863" w14:textId="23D58D87" w:rsidR="00074F06" w:rsidRPr="00F27098" w:rsidRDefault="00074F06" w:rsidP="00E02B2D">
      <w:pPr>
        <w:spacing w:after="0" w:line="340" w:lineRule="atLeast"/>
        <w:ind w:left="450" w:hanging="90"/>
        <w:jc w:val="center"/>
        <w:rPr>
          <w:rFonts w:eastAsia="Calibri"/>
          <w:b/>
          <w:bCs/>
          <w:sz w:val="22"/>
          <w:lang w:val="pt-BR" w:eastAsia="en-US"/>
        </w:rPr>
      </w:pPr>
      <w:r w:rsidRPr="00F27098">
        <w:rPr>
          <w:rFonts w:eastAsia="Calibri"/>
          <w:b/>
          <w:bCs/>
          <w:sz w:val="22"/>
          <w:lang w:val="pt-BR" w:eastAsia="en-US"/>
        </w:rPr>
        <w:t>Chương 4. BÀN LUẬN</w:t>
      </w:r>
    </w:p>
    <w:p w14:paraId="104601F7" w14:textId="0779273C" w:rsidR="00074F06" w:rsidRPr="005E6A37" w:rsidRDefault="005E6A37" w:rsidP="005E6A37">
      <w:pPr>
        <w:spacing w:after="0" w:line="340" w:lineRule="atLeast"/>
        <w:ind w:left="0" w:firstLine="0"/>
        <w:rPr>
          <w:rFonts w:eastAsia="Calibri"/>
          <w:b/>
          <w:bCs/>
          <w:sz w:val="22"/>
          <w:lang w:val="pt-BR" w:eastAsia="en-US"/>
        </w:rPr>
      </w:pPr>
      <w:r>
        <w:rPr>
          <w:rFonts w:eastAsia="Calibri"/>
          <w:b/>
          <w:bCs/>
          <w:sz w:val="22"/>
          <w:lang w:val="pt-BR" w:eastAsia="en-US"/>
        </w:rPr>
        <w:t xml:space="preserve">4.1. </w:t>
      </w:r>
      <w:r w:rsidR="00074F06" w:rsidRPr="005E6A37">
        <w:rPr>
          <w:rFonts w:eastAsia="Calibri"/>
          <w:b/>
          <w:bCs/>
          <w:sz w:val="22"/>
          <w:lang w:val="pt-BR" w:eastAsia="en-US"/>
        </w:rPr>
        <w:t>NỒNG ĐỘ NESFATIN-1 HUYẾT TƯƠNG VÀ MỐI LIÊN QUAN VỚI  MỘT SỐ ĐẶC ĐIỂM LÂM SÀNG , CẬN LÂM SÀNG Ở BỆNH NHÂN.</w:t>
      </w:r>
    </w:p>
    <w:p w14:paraId="300A934F" w14:textId="77777777" w:rsidR="00EF4B2E" w:rsidRPr="00F27098" w:rsidRDefault="00EF4B2E" w:rsidP="00E02B2D">
      <w:pPr>
        <w:spacing w:after="0" w:line="340" w:lineRule="atLeast"/>
        <w:ind w:left="0" w:firstLine="567"/>
        <w:rPr>
          <w:sz w:val="22"/>
          <w:lang w:val="vi-VN"/>
        </w:rPr>
      </w:pPr>
      <w:r w:rsidRPr="00F27098">
        <w:rPr>
          <w:sz w:val="22"/>
          <w:lang w:val="vi-VN"/>
        </w:rPr>
        <w:t xml:space="preserve">Kết quả khảo sát cho thấy nồng độ nesfatin -1 huyết tương  ở bệnh nhân nghiên cứu thấp hơn có ý nghĩa so với chỉ số tương ứng ở nhóm tham chiếu. Khi so sánh nồng nesfatin-1 thông qua giá trị trung bình giữa 2 nhóm nhận thấy cũng có sự khác biệt có ý nghĩa thống kê (p=0,004). Tuy vậy trong cả 2 giá trị trung bình của nesfatin -1 giữa 2 nhóm đối tượng nhận thấy giá trị tuyệt đối của X&gt;SD. Điều đó có ý nghĩa số liệu nesfatin -1 của các đối tượng thuộc cả 2 nhóm đều phân bố không tuân theo luật chuẩn. Mà khi số liệu phân bố không tuân theo </w:t>
      </w:r>
      <w:r w:rsidRPr="00F27098">
        <w:rPr>
          <w:sz w:val="22"/>
          <w:lang w:val="vi-VN"/>
        </w:rPr>
        <w:lastRenderedPageBreak/>
        <w:t xml:space="preserve">luật chuẩn thì mặc dù có sự khác nhau có ý nghĩa song sự khác nhau đơn thuần chỉ mang ý nghĩa toán học thống kê chứ không phải sự khác nhau về y sinh học. Trong trường hợp này thì việc so sánh nồng độ nesfatin -1 giữa các nhóm đối tượng phải xử lý thông qua trung vị. Theo kết quả so sánh giữa 2 trung vị thì nồng độ nesfatin -1 ở bệnh nhân ĐTĐT2 thấp hơn có ý nghĩa so với nhóm tham chiếu (p&lt; 0,001).  Như vậy nồng độ nesfatin -1 ở bệnh nhân ĐTĐT2 giảm có ý nghĩa so với chỉ số tương ứng của nhóm tham chiếu. Kết quả trên cũng phù hợp với khảo sát của nhiều tác giả. </w:t>
      </w:r>
    </w:p>
    <w:p w14:paraId="4E72F8CF" w14:textId="2AB82402" w:rsidR="00EF4B2E" w:rsidRPr="00F27098" w:rsidRDefault="00EF4B2E" w:rsidP="00E02B2D">
      <w:pPr>
        <w:pStyle w:val="abang"/>
        <w:spacing w:line="340" w:lineRule="atLeast"/>
        <w:rPr>
          <w:sz w:val="22"/>
          <w:szCs w:val="22"/>
          <w:lang w:val="vi-VN"/>
        </w:rPr>
      </w:pPr>
      <w:bookmarkStart w:id="36" w:name="_Toc183597127"/>
      <w:bookmarkStart w:id="37" w:name="_Toc193889759"/>
      <w:r w:rsidRPr="00F27098">
        <w:rPr>
          <w:sz w:val="22"/>
          <w:szCs w:val="22"/>
          <w:lang w:val="vi-VN"/>
        </w:rPr>
        <w:t>Bảng 4.1. Nồng độ nesfatin -1 của bệnh nhân đái tháo đường típ 2 của một số tác giả.</w:t>
      </w:r>
      <w:bookmarkEnd w:id="36"/>
      <w:bookmarkEnd w:id="37"/>
    </w:p>
    <w:tbl>
      <w:tblPr>
        <w:tblStyle w:val="TableGrid"/>
        <w:tblW w:w="0" w:type="auto"/>
        <w:tblLook w:val="04A0" w:firstRow="1" w:lastRow="0" w:firstColumn="1" w:lastColumn="0" w:noHBand="0" w:noVBand="1"/>
      </w:tblPr>
      <w:tblGrid>
        <w:gridCol w:w="1604"/>
        <w:gridCol w:w="1537"/>
        <w:gridCol w:w="1762"/>
        <w:gridCol w:w="1239"/>
      </w:tblGrid>
      <w:tr w:rsidR="00EF4B2E" w:rsidRPr="00F27098" w14:paraId="39CE30C2" w14:textId="77777777" w:rsidTr="00F27098">
        <w:tc>
          <w:tcPr>
            <w:tcW w:w="2276" w:type="dxa"/>
            <w:vAlign w:val="center"/>
          </w:tcPr>
          <w:p w14:paraId="2BBFF398" w14:textId="77777777" w:rsidR="00EF4B2E" w:rsidRPr="00F27098" w:rsidRDefault="00EF4B2E" w:rsidP="00E02B2D">
            <w:pPr>
              <w:spacing w:after="0" w:line="276" w:lineRule="auto"/>
              <w:ind w:left="0" w:firstLine="0"/>
              <w:jc w:val="center"/>
              <w:rPr>
                <w:sz w:val="22"/>
              </w:rPr>
            </w:pPr>
            <w:r w:rsidRPr="00F27098">
              <w:rPr>
                <w:sz w:val="22"/>
              </w:rPr>
              <w:t>Tác giả</w:t>
            </w:r>
          </w:p>
        </w:tc>
        <w:tc>
          <w:tcPr>
            <w:tcW w:w="2249" w:type="dxa"/>
            <w:vAlign w:val="center"/>
          </w:tcPr>
          <w:p w14:paraId="7DF0D240" w14:textId="77777777" w:rsidR="00EF4B2E" w:rsidRPr="00F27098" w:rsidRDefault="00EF4B2E" w:rsidP="00E02B2D">
            <w:pPr>
              <w:spacing w:after="0" w:line="276" w:lineRule="auto"/>
              <w:ind w:left="0" w:firstLine="0"/>
              <w:jc w:val="center"/>
              <w:rPr>
                <w:sz w:val="22"/>
              </w:rPr>
            </w:pPr>
            <w:r w:rsidRPr="00F27098">
              <w:rPr>
                <w:sz w:val="22"/>
              </w:rPr>
              <w:t>`ĐTĐT2</w:t>
            </w:r>
          </w:p>
        </w:tc>
        <w:tc>
          <w:tcPr>
            <w:tcW w:w="2529" w:type="dxa"/>
            <w:vAlign w:val="center"/>
          </w:tcPr>
          <w:p w14:paraId="1ABEDEC2" w14:textId="77777777" w:rsidR="00EF4B2E" w:rsidRPr="00F27098" w:rsidRDefault="00EF4B2E" w:rsidP="00E02B2D">
            <w:pPr>
              <w:spacing w:after="0" w:line="276" w:lineRule="auto"/>
              <w:ind w:left="0" w:firstLine="0"/>
              <w:jc w:val="center"/>
              <w:rPr>
                <w:sz w:val="22"/>
              </w:rPr>
            </w:pPr>
            <w:r w:rsidRPr="00F27098">
              <w:rPr>
                <w:sz w:val="22"/>
              </w:rPr>
              <w:t>Nhóm chứng</w:t>
            </w:r>
          </w:p>
        </w:tc>
        <w:tc>
          <w:tcPr>
            <w:tcW w:w="1950" w:type="dxa"/>
            <w:vAlign w:val="center"/>
          </w:tcPr>
          <w:p w14:paraId="2774758C" w14:textId="77777777" w:rsidR="00EF4B2E" w:rsidRPr="00F27098" w:rsidRDefault="00EF4B2E" w:rsidP="00E02B2D">
            <w:pPr>
              <w:spacing w:after="0" w:line="276" w:lineRule="auto"/>
              <w:ind w:left="0" w:firstLine="0"/>
              <w:jc w:val="center"/>
              <w:rPr>
                <w:sz w:val="22"/>
              </w:rPr>
            </w:pPr>
            <w:r w:rsidRPr="00F27098">
              <w:rPr>
                <w:sz w:val="22"/>
              </w:rPr>
              <w:t>P</w:t>
            </w:r>
          </w:p>
        </w:tc>
      </w:tr>
      <w:tr w:rsidR="00EF4B2E" w:rsidRPr="00F27098" w14:paraId="2E0BE6D8" w14:textId="77777777" w:rsidTr="00F27098">
        <w:tc>
          <w:tcPr>
            <w:tcW w:w="2276" w:type="dxa"/>
            <w:vAlign w:val="center"/>
          </w:tcPr>
          <w:p w14:paraId="36316575" w14:textId="77777777" w:rsidR="00EF4B2E" w:rsidRPr="00F27098" w:rsidRDefault="00EF4B2E" w:rsidP="00E02B2D">
            <w:pPr>
              <w:spacing w:after="0" w:line="276" w:lineRule="auto"/>
              <w:ind w:left="0" w:firstLine="0"/>
              <w:jc w:val="center"/>
              <w:rPr>
                <w:sz w:val="22"/>
              </w:rPr>
            </w:pPr>
            <w:r w:rsidRPr="00F27098">
              <w:rPr>
                <w:sz w:val="22"/>
              </w:rPr>
              <w:t>Alguls và cs. (2016) [13]</w:t>
            </w:r>
          </w:p>
        </w:tc>
        <w:tc>
          <w:tcPr>
            <w:tcW w:w="2249" w:type="dxa"/>
            <w:vAlign w:val="center"/>
          </w:tcPr>
          <w:p w14:paraId="200E1152" w14:textId="77777777" w:rsidR="00EF4B2E" w:rsidRPr="00F27098" w:rsidRDefault="00EF4B2E" w:rsidP="00E02B2D">
            <w:pPr>
              <w:spacing w:after="0" w:line="276" w:lineRule="auto"/>
              <w:ind w:left="0" w:firstLine="0"/>
              <w:jc w:val="center"/>
              <w:rPr>
                <w:sz w:val="22"/>
              </w:rPr>
            </w:pPr>
            <w:r w:rsidRPr="00F27098">
              <w:rPr>
                <w:sz w:val="22"/>
              </w:rPr>
              <w:t>0,867 ±0,02 mg/l</w:t>
            </w:r>
          </w:p>
        </w:tc>
        <w:tc>
          <w:tcPr>
            <w:tcW w:w="2529" w:type="dxa"/>
            <w:vAlign w:val="center"/>
          </w:tcPr>
          <w:p w14:paraId="56BB4C22" w14:textId="77777777" w:rsidR="00EF4B2E" w:rsidRPr="00F27098" w:rsidRDefault="00EF4B2E" w:rsidP="00E02B2D">
            <w:pPr>
              <w:spacing w:after="0" w:line="276" w:lineRule="auto"/>
              <w:ind w:left="0" w:firstLine="0"/>
              <w:jc w:val="center"/>
              <w:rPr>
                <w:sz w:val="22"/>
              </w:rPr>
            </w:pPr>
            <w:r w:rsidRPr="00F27098">
              <w:rPr>
                <w:sz w:val="22"/>
              </w:rPr>
              <w:t>1,094 ±0,07 ng/ml</w:t>
            </w:r>
          </w:p>
        </w:tc>
        <w:tc>
          <w:tcPr>
            <w:tcW w:w="1950" w:type="dxa"/>
            <w:vAlign w:val="center"/>
          </w:tcPr>
          <w:p w14:paraId="6A6489EB" w14:textId="77777777" w:rsidR="00EF4B2E" w:rsidRPr="00F27098" w:rsidRDefault="00EF4B2E" w:rsidP="00E02B2D">
            <w:pPr>
              <w:spacing w:after="0" w:line="276" w:lineRule="auto"/>
              <w:ind w:left="0" w:firstLine="0"/>
              <w:jc w:val="center"/>
              <w:rPr>
                <w:sz w:val="22"/>
              </w:rPr>
            </w:pPr>
            <w:r w:rsidRPr="00F27098">
              <w:rPr>
                <w:sz w:val="22"/>
              </w:rPr>
              <w:t>0,01</w:t>
            </w:r>
          </w:p>
        </w:tc>
      </w:tr>
      <w:tr w:rsidR="00EF4B2E" w:rsidRPr="00F27098" w14:paraId="4702F24D" w14:textId="77777777" w:rsidTr="00F27098">
        <w:tc>
          <w:tcPr>
            <w:tcW w:w="2276" w:type="dxa"/>
            <w:vAlign w:val="center"/>
          </w:tcPr>
          <w:p w14:paraId="19A3CA95" w14:textId="77777777" w:rsidR="00EF4B2E" w:rsidRPr="00F27098" w:rsidRDefault="00EF4B2E" w:rsidP="00E02B2D">
            <w:pPr>
              <w:spacing w:after="0" w:line="276" w:lineRule="auto"/>
              <w:ind w:left="0" w:firstLine="0"/>
              <w:jc w:val="center"/>
              <w:rPr>
                <w:sz w:val="22"/>
                <w:lang w:val="nl-NL"/>
              </w:rPr>
            </w:pPr>
            <w:r w:rsidRPr="00F27098">
              <w:rPr>
                <w:sz w:val="22"/>
              </w:rPr>
              <w:t xml:space="preserve">Niyan J. M. và cs. </w:t>
            </w:r>
            <w:r w:rsidRPr="00F27098">
              <w:rPr>
                <w:sz w:val="22"/>
                <w:lang w:val="nl-NL"/>
              </w:rPr>
              <w:t>(2020) [56]</w:t>
            </w:r>
          </w:p>
        </w:tc>
        <w:tc>
          <w:tcPr>
            <w:tcW w:w="2249" w:type="dxa"/>
            <w:vAlign w:val="center"/>
          </w:tcPr>
          <w:p w14:paraId="3B9F6F00" w14:textId="77777777" w:rsidR="00EF4B2E" w:rsidRPr="00F27098" w:rsidRDefault="00EF4B2E" w:rsidP="00E02B2D">
            <w:pPr>
              <w:spacing w:after="0" w:line="276" w:lineRule="auto"/>
              <w:ind w:left="0" w:firstLine="0"/>
              <w:jc w:val="center"/>
              <w:rPr>
                <w:sz w:val="22"/>
              </w:rPr>
            </w:pPr>
            <w:r w:rsidRPr="00F27098">
              <w:rPr>
                <w:sz w:val="22"/>
              </w:rPr>
              <w:t>0,756 (0,4-1,173) ng/ml</w:t>
            </w:r>
          </w:p>
        </w:tc>
        <w:tc>
          <w:tcPr>
            <w:tcW w:w="2529" w:type="dxa"/>
            <w:vAlign w:val="center"/>
          </w:tcPr>
          <w:p w14:paraId="6E7227AB" w14:textId="77777777" w:rsidR="00EF4B2E" w:rsidRPr="00F27098" w:rsidRDefault="00EF4B2E" w:rsidP="00E02B2D">
            <w:pPr>
              <w:spacing w:after="0" w:line="276" w:lineRule="auto"/>
              <w:ind w:left="0" w:firstLine="0"/>
              <w:jc w:val="center"/>
              <w:rPr>
                <w:sz w:val="22"/>
              </w:rPr>
            </w:pPr>
            <w:r w:rsidRPr="00F27098">
              <w:rPr>
                <w:sz w:val="22"/>
              </w:rPr>
              <w:t>1,02 (0,775-1,458) ng/ml</w:t>
            </w:r>
          </w:p>
        </w:tc>
        <w:tc>
          <w:tcPr>
            <w:tcW w:w="1950" w:type="dxa"/>
            <w:vAlign w:val="center"/>
          </w:tcPr>
          <w:p w14:paraId="2C68AEB4" w14:textId="77777777" w:rsidR="00EF4B2E" w:rsidRPr="00F27098" w:rsidRDefault="00EF4B2E" w:rsidP="00E02B2D">
            <w:pPr>
              <w:spacing w:after="0" w:line="276" w:lineRule="auto"/>
              <w:ind w:left="0" w:firstLine="0"/>
              <w:jc w:val="center"/>
              <w:rPr>
                <w:sz w:val="22"/>
              </w:rPr>
            </w:pPr>
            <w:r w:rsidRPr="00F27098">
              <w:rPr>
                <w:sz w:val="22"/>
              </w:rPr>
              <w:t>0,042</w:t>
            </w:r>
          </w:p>
        </w:tc>
      </w:tr>
      <w:tr w:rsidR="00EF4B2E" w:rsidRPr="00F27098" w14:paraId="0CD0DB42" w14:textId="77777777" w:rsidTr="00F27098">
        <w:tc>
          <w:tcPr>
            <w:tcW w:w="2276" w:type="dxa"/>
            <w:vAlign w:val="center"/>
          </w:tcPr>
          <w:p w14:paraId="571655AE" w14:textId="3431EDE3" w:rsidR="00EF4B2E" w:rsidRPr="00F27098" w:rsidRDefault="00A10C88" w:rsidP="00E02B2D">
            <w:pPr>
              <w:spacing w:after="0" w:line="276" w:lineRule="auto"/>
              <w:ind w:left="0" w:firstLine="0"/>
              <w:jc w:val="center"/>
              <w:rPr>
                <w:sz w:val="22"/>
              </w:rPr>
            </w:pPr>
            <w:r>
              <w:rPr>
                <w:sz w:val="22"/>
              </w:rPr>
              <w:t>Shimei D.</w:t>
            </w:r>
            <w:r w:rsidR="00EF4B2E" w:rsidRPr="00F27098">
              <w:rPr>
                <w:sz w:val="22"/>
              </w:rPr>
              <w:t xml:space="preserve"> và cs. (2015) [69]</w:t>
            </w:r>
          </w:p>
        </w:tc>
        <w:tc>
          <w:tcPr>
            <w:tcW w:w="2249" w:type="dxa"/>
            <w:vAlign w:val="center"/>
          </w:tcPr>
          <w:p w14:paraId="0EE1C8A9" w14:textId="77777777" w:rsidR="00EF4B2E" w:rsidRPr="00F27098" w:rsidRDefault="00EF4B2E" w:rsidP="00E02B2D">
            <w:pPr>
              <w:spacing w:after="0" w:line="276" w:lineRule="auto"/>
              <w:ind w:left="0" w:firstLine="0"/>
              <w:jc w:val="center"/>
              <w:rPr>
                <w:sz w:val="22"/>
              </w:rPr>
            </w:pPr>
            <w:r w:rsidRPr="00F27098">
              <w:rPr>
                <w:sz w:val="22"/>
              </w:rPr>
              <w:t>0,91(0,7-1,12) ng/ml</w:t>
            </w:r>
          </w:p>
        </w:tc>
        <w:tc>
          <w:tcPr>
            <w:tcW w:w="2529" w:type="dxa"/>
            <w:vAlign w:val="center"/>
          </w:tcPr>
          <w:p w14:paraId="06DBA3B6" w14:textId="77777777" w:rsidR="00EF4B2E" w:rsidRPr="00F27098" w:rsidRDefault="00EF4B2E" w:rsidP="00E02B2D">
            <w:pPr>
              <w:spacing w:after="0" w:line="276" w:lineRule="auto"/>
              <w:ind w:left="0" w:firstLine="0"/>
              <w:jc w:val="center"/>
              <w:rPr>
                <w:sz w:val="22"/>
              </w:rPr>
            </w:pPr>
            <w:r w:rsidRPr="00F27098">
              <w:rPr>
                <w:sz w:val="22"/>
              </w:rPr>
              <w:t>1,2(0,96-1,36) ng/ml</w:t>
            </w:r>
          </w:p>
        </w:tc>
        <w:tc>
          <w:tcPr>
            <w:tcW w:w="1950" w:type="dxa"/>
            <w:vAlign w:val="center"/>
          </w:tcPr>
          <w:p w14:paraId="332425F4" w14:textId="77777777" w:rsidR="00EF4B2E" w:rsidRPr="00F27098" w:rsidRDefault="00EF4B2E" w:rsidP="00E02B2D">
            <w:pPr>
              <w:spacing w:after="0" w:line="276" w:lineRule="auto"/>
              <w:ind w:left="0" w:firstLine="0"/>
              <w:jc w:val="center"/>
              <w:rPr>
                <w:sz w:val="22"/>
              </w:rPr>
            </w:pPr>
            <w:r w:rsidRPr="00F27098">
              <w:rPr>
                <w:sz w:val="22"/>
              </w:rPr>
              <w:t>&lt;0,001</w:t>
            </w:r>
          </w:p>
        </w:tc>
      </w:tr>
      <w:tr w:rsidR="00EF4B2E" w:rsidRPr="00F27098" w14:paraId="2B4F9107" w14:textId="77777777" w:rsidTr="00F27098">
        <w:tc>
          <w:tcPr>
            <w:tcW w:w="2276" w:type="dxa"/>
            <w:vAlign w:val="center"/>
          </w:tcPr>
          <w:p w14:paraId="43782FBE" w14:textId="77777777" w:rsidR="00EF4B2E" w:rsidRPr="00F27098" w:rsidRDefault="00EF4B2E" w:rsidP="00E02B2D">
            <w:pPr>
              <w:spacing w:after="0" w:line="276" w:lineRule="auto"/>
              <w:ind w:left="0" w:firstLine="0"/>
              <w:jc w:val="center"/>
              <w:rPr>
                <w:sz w:val="22"/>
              </w:rPr>
            </w:pPr>
            <w:r w:rsidRPr="00F27098">
              <w:rPr>
                <w:sz w:val="22"/>
              </w:rPr>
              <w:t>Ragaa A. M. và cs. (2022) [68]</w:t>
            </w:r>
          </w:p>
        </w:tc>
        <w:tc>
          <w:tcPr>
            <w:tcW w:w="2249" w:type="dxa"/>
            <w:vAlign w:val="center"/>
          </w:tcPr>
          <w:p w14:paraId="74CC71C6" w14:textId="77777777" w:rsidR="00EF4B2E" w:rsidRPr="00F27098" w:rsidRDefault="00EF4B2E" w:rsidP="00E02B2D">
            <w:pPr>
              <w:spacing w:after="0" w:line="276" w:lineRule="auto"/>
              <w:ind w:left="0" w:firstLine="0"/>
              <w:jc w:val="center"/>
              <w:rPr>
                <w:sz w:val="22"/>
              </w:rPr>
            </w:pPr>
            <w:r w:rsidRPr="00F27098">
              <w:rPr>
                <w:sz w:val="22"/>
              </w:rPr>
              <w:t>3,89 ±1,1 ng/ml</w:t>
            </w:r>
          </w:p>
        </w:tc>
        <w:tc>
          <w:tcPr>
            <w:tcW w:w="2529" w:type="dxa"/>
            <w:vAlign w:val="center"/>
          </w:tcPr>
          <w:p w14:paraId="6235AC64" w14:textId="77777777" w:rsidR="00EF4B2E" w:rsidRPr="00F27098" w:rsidRDefault="00EF4B2E" w:rsidP="00E02B2D">
            <w:pPr>
              <w:spacing w:after="0" w:line="276" w:lineRule="auto"/>
              <w:ind w:left="0" w:firstLine="0"/>
              <w:jc w:val="center"/>
              <w:rPr>
                <w:sz w:val="22"/>
              </w:rPr>
            </w:pPr>
            <w:r w:rsidRPr="00F27098">
              <w:rPr>
                <w:sz w:val="22"/>
              </w:rPr>
              <w:t>15,39±3,53 ng/ml</w:t>
            </w:r>
          </w:p>
        </w:tc>
        <w:tc>
          <w:tcPr>
            <w:tcW w:w="1950" w:type="dxa"/>
            <w:vAlign w:val="center"/>
          </w:tcPr>
          <w:p w14:paraId="40237516" w14:textId="77777777" w:rsidR="00EF4B2E" w:rsidRPr="00F27098" w:rsidRDefault="00EF4B2E" w:rsidP="00E02B2D">
            <w:pPr>
              <w:spacing w:after="0" w:line="276" w:lineRule="auto"/>
              <w:ind w:left="0" w:firstLine="0"/>
              <w:jc w:val="center"/>
              <w:rPr>
                <w:sz w:val="22"/>
              </w:rPr>
            </w:pPr>
            <w:r w:rsidRPr="00F27098">
              <w:rPr>
                <w:sz w:val="22"/>
              </w:rPr>
              <w:t>&lt;0,001</w:t>
            </w:r>
          </w:p>
        </w:tc>
      </w:tr>
      <w:tr w:rsidR="00EF4B2E" w:rsidRPr="00F27098" w14:paraId="2228A64B" w14:textId="77777777" w:rsidTr="00F27098">
        <w:tc>
          <w:tcPr>
            <w:tcW w:w="2276" w:type="dxa"/>
            <w:vAlign w:val="center"/>
          </w:tcPr>
          <w:p w14:paraId="267B90B0" w14:textId="77777777" w:rsidR="00EF4B2E" w:rsidRPr="00F27098" w:rsidRDefault="00EF4B2E" w:rsidP="00E02B2D">
            <w:pPr>
              <w:spacing w:after="0" w:line="276" w:lineRule="auto"/>
              <w:ind w:left="0" w:firstLine="0"/>
              <w:jc w:val="center"/>
              <w:rPr>
                <w:sz w:val="22"/>
              </w:rPr>
            </w:pPr>
            <w:r w:rsidRPr="00F27098">
              <w:rPr>
                <w:sz w:val="22"/>
              </w:rPr>
              <w:t>S.Mirakhor S. và cs. (2019) [71]</w:t>
            </w:r>
          </w:p>
        </w:tc>
        <w:tc>
          <w:tcPr>
            <w:tcW w:w="2249" w:type="dxa"/>
            <w:vAlign w:val="center"/>
          </w:tcPr>
          <w:p w14:paraId="6D6A6CED" w14:textId="77777777" w:rsidR="00EF4B2E" w:rsidRPr="00F27098" w:rsidRDefault="00EF4B2E" w:rsidP="00E02B2D">
            <w:pPr>
              <w:spacing w:after="0" w:line="276" w:lineRule="auto"/>
              <w:ind w:left="0" w:firstLine="0"/>
              <w:jc w:val="center"/>
              <w:rPr>
                <w:sz w:val="22"/>
              </w:rPr>
            </w:pPr>
            <w:r w:rsidRPr="00F27098">
              <w:rPr>
                <w:sz w:val="22"/>
              </w:rPr>
              <w:t>0,99±0,29 ng/ml</w:t>
            </w:r>
          </w:p>
        </w:tc>
        <w:tc>
          <w:tcPr>
            <w:tcW w:w="2529" w:type="dxa"/>
            <w:vAlign w:val="center"/>
          </w:tcPr>
          <w:p w14:paraId="26E1BAC2" w14:textId="77777777" w:rsidR="00EF4B2E" w:rsidRPr="00F27098" w:rsidRDefault="00EF4B2E" w:rsidP="00E02B2D">
            <w:pPr>
              <w:spacing w:after="0" w:line="276" w:lineRule="auto"/>
              <w:ind w:left="0" w:firstLine="0"/>
              <w:jc w:val="center"/>
              <w:rPr>
                <w:sz w:val="22"/>
              </w:rPr>
            </w:pPr>
            <w:r w:rsidRPr="00F27098">
              <w:rPr>
                <w:sz w:val="22"/>
              </w:rPr>
              <w:t>1,13±0,51 ng/ml</w:t>
            </w:r>
          </w:p>
        </w:tc>
        <w:tc>
          <w:tcPr>
            <w:tcW w:w="1950" w:type="dxa"/>
            <w:vAlign w:val="center"/>
          </w:tcPr>
          <w:p w14:paraId="3CC6654A" w14:textId="77777777" w:rsidR="00EF4B2E" w:rsidRPr="00F27098" w:rsidRDefault="00EF4B2E" w:rsidP="00E02B2D">
            <w:pPr>
              <w:spacing w:after="0" w:line="276" w:lineRule="auto"/>
              <w:ind w:left="0" w:firstLine="0"/>
              <w:jc w:val="center"/>
              <w:rPr>
                <w:sz w:val="22"/>
              </w:rPr>
            </w:pPr>
            <w:r w:rsidRPr="00F27098">
              <w:rPr>
                <w:sz w:val="22"/>
              </w:rPr>
              <w:t>&lt;0,001</w:t>
            </w:r>
          </w:p>
        </w:tc>
      </w:tr>
      <w:tr w:rsidR="00EF4B2E" w:rsidRPr="00F27098" w14:paraId="78D97A90" w14:textId="77777777" w:rsidTr="00F27098">
        <w:tc>
          <w:tcPr>
            <w:tcW w:w="2276" w:type="dxa"/>
            <w:vAlign w:val="center"/>
          </w:tcPr>
          <w:p w14:paraId="0C805FFE" w14:textId="77777777" w:rsidR="00EF4B2E" w:rsidRPr="00F27098" w:rsidRDefault="00EF4B2E" w:rsidP="00E02B2D">
            <w:pPr>
              <w:spacing w:after="0" w:line="276" w:lineRule="auto"/>
              <w:ind w:left="0" w:firstLine="0"/>
              <w:jc w:val="center"/>
              <w:rPr>
                <w:sz w:val="22"/>
              </w:rPr>
            </w:pPr>
            <w:r w:rsidRPr="00F27098">
              <w:rPr>
                <w:sz w:val="22"/>
              </w:rPr>
              <w:t>Bashra M. K. (2022) [123]</w:t>
            </w:r>
          </w:p>
        </w:tc>
        <w:tc>
          <w:tcPr>
            <w:tcW w:w="2249" w:type="dxa"/>
            <w:vAlign w:val="center"/>
          </w:tcPr>
          <w:p w14:paraId="33EF5776" w14:textId="77777777" w:rsidR="00EF4B2E" w:rsidRPr="00F27098" w:rsidRDefault="00EF4B2E" w:rsidP="00E02B2D">
            <w:pPr>
              <w:spacing w:after="0" w:line="276" w:lineRule="auto"/>
              <w:ind w:left="0" w:firstLine="0"/>
              <w:jc w:val="center"/>
              <w:rPr>
                <w:sz w:val="22"/>
              </w:rPr>
            </w:pPr>
            <w:r w:rsidRPr="00F27098">
              <w:rPr>
                <w:sz w:val="22"/>
              </w:rPr>
              <w:t>58,31 ng/ml</w:t>
            </w:r>
          </w:p>
        </w:tc>
        <w:tc>
          <w:tcPr>
            <w:tcW w:w="2529" w:type="dxa"/>
            <w:vAlign w:val="center"/>
          </w:tcPr>
          <w:p w14:paraId="7FFB0894" w14:textId="77777777" w:rsidR="00EF4B2E" w:rsidRPr="00F27098" w:rsidRDefault="00EF4B2E" w:rsidP="00E02B2D">
            <w:pPr>
              <w:spacing w:after="0" w:line="276" w:lineRule="auto"/>
              <w:ind w:left="0" w:firstLine="0"/>
              <w:jc w:val="center"/>
              <w:rPr>
                <w:sz w:val="22"/>
              </w:rPr>
            </w:pPr>
            <w:r w:rsidRPr="00F27098">
              <w:rPr>
                <w:sz w:val="22"/>
              </w:rPr>
              <w:t>82,53±13,16 ng/ml</w:t>
            </w:r>
          </w:p>
        </w:tc>
        <w:tc>
          <w:tcPr>
            <w:tcW w:w="1950" w:type="dxa"/>
            <w:vAlign w:val="center"/>
          </w:tcPr>
          <w:p w14:paraId="5C85173E" w14:textId="77777777" w:rsidR="00EF4B2E" w:rsidRPr="00F27098" w:rsidRDefault="00EF4B2E" w:rsidP="00E02B2D">
            <w:pPr>
              <w:spacing w:after="0" w:line="276" w:lineRule="auto"/>
              <w:ind w:left="0" w:firstLine="0"/>
              <w:jc w:val="center"/>
              <w:rPr>
                <w:sz w:val="22"/>
              </w:rPr>
            </w:pPr>
            <w:r w:rsidRPr="00F27098">
              <w:rPr>
                <w:sz w:val="22"/>
              </w:rPr>
              <w:t>&lt;0,05</w:t>
            </w:r>
          </w:p>
        </w:tc>
      </w:tr>
      <w:tr w:rsidR="00EF4B2E" w:rsidRPr="00F27098" w14:paraId="137D1080" w14:textId="77777777" w:rsidTr="00F27098">
        <w:tc>
          <w:tcPr>
            <w:tcW w:w="2276" w:type="dxa"/>
            <w:vAlign w:val="center"/>
          </w:tcPr>
          <w:p w14:paraId="4A3FECBC" w14:textId="77777777" w:rsidR="00EF4B2E" w:rsidRPr="00F27098" w:rsidRDefault="00EF4B2E" w:rsidP="00E02B2D">
            <w:pPr>
              <w:spacing w:after="0" w:line="276" w:lineRule="auto"/>
              <w:ind w:left="0" w:firstLine="0"/>
              <w:jc w:val="center"/>
              <w:rPr>
                <w:sz w:val="22"/>
              </w:rPr>
            </w:pPr>
            <w:r w:rsidRPr="00F27098">
              <w:rPr>
                <w:sz w:val="22"/>
              </w:rPr>
              <w:t>Kết quả NC-2024</w:t>
            </w:r>
          </w:p>
        </w:tc>
        <w:tc>
          <w:tcPr>
            <w:tcW w:w="2249" w:type="dxa"/>
            <w:vAlign w:val="center"/>
          </w:tcPr>
          <w:p w14:paraId="1169BD0B" w14:textId="77777777" w:rsidR="00EF4B2E" w:rsidRPr="00F27098" w:rsidRDefault="00EF4B2E" w:rsidP="00E02B2D">
            <w:pPr>
              <w:spacing w:after="0" w:line="276" w:lineRule="auto"/>
              <w:ind w:left="0" w:firstLine="0"/>
              <w:jc w:val="center"/>
              <w:rPr>
                <w:sz w:val="22"/>
              </w:rPr>
            </w:pPr>
            <w:r w:rsidRPr="00F27098">
              <w:rPr>
                <w:sz w:val="22"/>
              </w:rPr>
              <w:t>0,21(0,18-0,25) ng/ml</w:t>
            </w:r>
          </w:p>
        </w:tc>
        <w:tc>
          <w:tcPr>
            <w:tcW w:w="2529" w:type="dxa"/>
            <w:vAlign w:val="center"/>
          </w:tcPr>
          <w:p w14:paraId="2086132F" w14:textId="77777777" w:rsidR="00EF4B2E" w:rsidRPr="00F27098" w:rsidRDefault="00EF4B2E" w:rsidP="00E02B2D">
            <w:pPr>
              <w:spacing w:after="0" w:line="276" w:lineRule="auto"/>
              <w:ind w:left="0" w:firstLine="0"/>
              <w:jc w:val="center"/>
              <w:rPr>
                <w:sz w:val="22"/>
              </w:rPr>
            </w:pPr>
            <w:r w:rsidRPr="00F27098">
              <w:rPr>
                <w:sz w:val="22"/>
              </w:rPr>
              <w:t>0,248 (0,25-0,371) ng/ml</w:t>
            </w:r>
          </w:p>
        </w:tc>
        <w:tc>
          <w:tcPr>
            <w:tcW w:w="1950" w:type="dxa"/>
            <w:vAlign w:val="center"/>
          </w:tcPr>
          <w:p w14:paraId="529AB0CA" w14:textId="77777777" w:rsidR="00EF4B2E" w:rsidRPr="00F27098" w:rsidRDefault="00EF4B2E" w:rsidP="00E02B2D">
            <w:pPr>
              <w:spacing w:after="0" w:line="276" w:lineRule="auto"/>
              <w:ind w:left="0" w:firstLine="0"/>
              <w:jc w:val="center"/>
              <w:rPr>
                <w:sz w:val="22"/>
              </w:rPr>
            </w:pPr>
            <w:r w:rsidRPr="00F27098">
              <w:rPr>
                <w:sz w:val="22"/>
              </w:rPr>
              <w:t>&lt;0,001</w:t>
            </w:r>
          </w:p>
        </w:tc>
      </w:tr>
    </w:tbl>
    <w:p w14:paraId="19CD5498" w14:textId="1C76B57C" w:rsidR="00E87F61" w:rsidRPr="00F27098" w:rsidRDefault="00EF4B2E" w:rsidP="00E02B2D">
      <w:pPr>
        <w:tabs>
          <w:tab w:val="left" w:pos="2166"/>
        </w:tabs>
        <w:spacing w:after="0" w:line="340" w:lineRule="atLeast"/>
        <w:ind w:left="0" w:firstLine="567"/>
        <w:rPr>
          <w:spacing w:val="-2"/>
          <w:sz w:val="22"/>
          <w:lang w:val="pt-BR"/>
        </w:rPr>
      </w:pPr>
      <w:r w:rsidRPr="00F27098">
        <w:rPr>
          <w:sz w:val="22"/>
          <w:lang w:val="pt-BR"/>
        </w:rPr>
        <w:t xml:space="preserve">Khi so sánh nồng độ nesfatin -1 thông qua giá trị trung vị giữa 2 phân nhóm nhận thấy ở đối tượng bệnh </w:t>
      </w:r>
      <w:r w:rsidRPr="00F27098">
        <w:rPr>
          <w:spacing w:val="-2"/>
          <w:sz w:val="22"/>
          <w:lang w:val="pt-BR"/>
        </w:rPr>
        <w:t xml:space="preserve">được chẩn đoán lần đầu có </w:t>
      </w:r>
      <w:r w:rsidRPr="00F27098">
        <w:rPr>
          <w:spacing w:val="-2"/>
          <w:sz w:val="22"/>
          <w:lang w:val="pt-BR"/>
        </w:rPr>
        <w:lastRenderedPageBreak/>
        <w:t>nồng độ nesfatin -1 cao hơn có ý nghĩa thống kê so với ở đối tượng mà bệnh được chẩn đoán từ trước với p&lt;0,001.</w:t>
      </w:r>
    </w:p>
    <w:p w14:paraId="0FA0BC4E" w14:textId="77777777" w:rsidR="00B137EE" w:rsidRPr="00F27098" w:rsidRDefault="00B137EE" w:rsidP="00E02B2D">
      <w:pPr>
        <w:pStyle w:val="abang"/>
        <w:spacing w:line="340" w:lineRule="atLeast"/>
        <w:rPr>
          <w:sz w:val="22"/>
          <w:szCs w:val="22"/>
          <w:lang w:val="pt-BR"/>
        </w:rPr>
      </w:pPr>
      <w:bookmarkStart w:id="38" w:name="_Toc183597128"/>
      <w:bookmarkStart w:id="39" w:name="_Toc193889760"/>
      <w:r w:rsidRPr="00F27098">
        <w:rPr>
          <w:sz w:val="22"/>
          <w:szCs w:val="22"/>
          <w:lang w:val="pt-BR"/>
        </w:rPr>
        <w:t xml:space="preserve">Bảng 4.2. Nồng độ nesfatin -1 ở bệnh nhân đái tháo đường típ 2 </w:t>
      </w:r>
    </w:p>
    <w:p w14:paraId="2464C578" w14:textId="77777777" w:rsidR="00B137EE" w:rsidRPr="00F27098" w:rsidRDefault="00B137EE" w:rsidP="00E02B2D">
      <w:pPr>
        <w:pStyle w:val="abang"/>
        <w:spacing w:line="340" w:lineRule="atLeast"/>
        <w:rPr>
          <w:sz w:val="22"/>
          <w:szCs w:val="22"/>
          <w:lang w:val="pt-BR"/>
        </w:rPr>
      </w:pPr>
      <w:r w:rsidRPr="00F27098">
        <w:rPr>
          <w:sz w:val="22"/>
          <w:szCs w:val="22"/>
          <w:lang w:val="pt-BR"/>
        </w:rPr>
        <w:t>mới chẩn đoán và đang điều trị của một số tác giả.</w:t>
      </w:r>
      <w:bookmarkEnd w:id="38"/>
      <w:bookmarkEnd w:id="39"/>
    </w:p>
    <w:tbl>
      <w:tblPr>
        <w:tblStyle w:val="TableGrid"/>
        <w:tblW w:w="6663" w:type="dxa"/>
        <w:tblInd w:w="-5" w:type="dxa"/>
        <w:tblLook w:val="04A0" w:firstRow="1" w:lastRow="0" w:firstColumn="1" w:lastColumn="0" w:noHBand="0" w:noVBand="1"/>
      </w:tblPr>
      <w:tblGrid>
        <w:gridCol w:w="2262"/>
        <w:gridCol w:w="1424"/>
        <w:gridCol w:w="1985"/>
        <w:gridCol w:w="992"/>
      </w:tblGrid>
      <w:tr w:rsidR="00B137EE" w:rsidRPr="00F27098" w14:paraId="0A83E067" w14:textId="77777777" w:rsidTr="00E02B2D">
        <w:tc>
          <w:tcPr>
            <w:tcW w:w="2262" w:type="dxa"/>
            <w:vAlign w:val="center"/>
          </w:tcPr>
          <w:p w14:paraId="48F84ADC" w14:textId="77777777" w:rsidR="00B137EE" w:rsidRPr="00F27098" w:rsidRDefault="00B137EE" w:rsidP="00E02B2D">
            <w:pPr>
              <w:spacing w:after="0" w:line="340" w:lineRule="atLeast"/>
              <w:ind w:left="0" w:firstLine="0"/>
              <w:jc w:val="center"/>
              <w:rPr>
                <w:sz w:val="22"/>
              </w:rPr>
            </w:pPr>
            <w:r w:rsidRPr="00F27098">
              <w:rPr>
                <w:sz w:val="22"/>
              </w:rPr>
              <w:t>Tác giả</w:t>
            </w:r>
          </w:p>
        </w:tc>
        <w:tc>
          <w:tcPr>
            <w:tcW w:w="1424" w:type="dxa"/>
            <w:vAlign w:val="center"/>
          </w:tcPr>
          <w:p w14:paraId="785CB196" w14:textId="77777777" w:rsidR="00B137EE" w:rsidRPr="00F27098" w:rsidRDefault="00B137EE" w:rsidP="00E02B2D">
            <w:pPr>
              <w:spacing w:after="0" w:line="340" w:lineRule="atLeast"/>
              <w:ind w:left="0" w:firstLine="0"/>
              <w:jc w:val="center"/>
              <w:rPr>
                <w:sz w:val="22"/>
              </w:rPr>
            </w:pPr>
            <w:r w:rsidRPr="00F27098">
              <w:rPr>
                <w:sz w:val="22"/>
              </w:rPr>
              <w:t>Chẩn đoán lần đầu</w:t>
            </w:r>
          </w:p>
        </w:tc>
        <w:tc>
          <w:tcPr>
            <w:tcW w:w="1985" w:type="dxa"/>
            <w:vAlign w:val="center"/>
          </w:tcPr>
          <w:p w14:paraId="1715B544" w14:textId="77777777" w:rsidR="00B137EE" w:rsidRPr="00F27098" w:rsidRDefault="00B137EE" w:rsidP="00E02B2D">
            <w:pPr>
              <w:spacing w:after="0" w:line="340" w:lineRule="atLeast"/>
              <w:ind w:left="0" w:firstLine="0"/>
              <w:jc w:val="center"/>
              <w:rPr>
                <w:sz w:val="22"/>
              </w:rPr>
            </w:pPr>
            <w:r w:rsidRPr="00F27098">
              <w:rPr>
                <w:sz w:val="22"/>
              </w:rPr>
              <w:t>Đang điều trị hoặc nhóm chứng</w:t>
            </w:r>
          </w:p>
        </w:tc>
        <w:tc>
          <w:tcPr>
            <w:tcW w:w="992" w:type="dxa"/>
            <w:vAlign w:val="center"/>
          </w:tcPr>
          <w:p w14:paraId="36D7A93A" w14:textId="77777777" w:rsidR="00B137EE" w:rsidRPr="00F27098" w:rsidRDefault="00B137EE" w:rsidP="00E02B2D">
            <w:pPr>
              <w:spacing w:after="0" w:line="340" w:lineRule="atLeast"/>
              <w:ind w:left="0" w:firstLine="0"/>
              <w:jc w:val="center"/>
              <w:rPr>
                <w:sz w:val="22"/>
              </w:rPr>
            </w:pPr>
            <w:r w:rsidRPr="00F27098">
              <w:rPr>
                <w:sz w:val="22"/>
              </w:rPr>
              <w:t>P</w:t>
            </w:r>
          </w:p>
        </w:tc>
      </w:tr>
      <w:tr w:rsidR="00B137EE" w:rsidRPr="00F27098" w14:paraId="64B7D108" w14:textId="77777777" w:rsidTr="00E02B2D">
        <w:tc>
          <w:tcPr>
            <w:tcW w:w="2262" w:type="dxa"/>
            <w:vAlign w:val="center"/>
          </w:tcPr>
          <w:p w14:paraId="00448A17" w14:textId="77777777" w:rsidR="00B137EE" w:rsidRPr="00F27098" w:rsidRDefault="00B137EE" w:rsidP="00E02B2D">
            <w:pPr>
              <w:spacing w:after="0" w:line="340" w:lineRule="atLeast"/>
              <w:ind w:left="0" w:firstLine="0"/>
              <w:jc w:val="center"/>
              <w:rPr>
                <w:sz w:val="22"/>
              </w:rPr>
            </w:pPr>
            <w:r w:rsidRPr="00F27098">
              <w:rPr>
                <w:sz w:val="22"/>
              </w:rPr>
              <w:t>Z.Zhang và cs. (2012) [57]</w:t>
            </w:r>
          </w:p>
        </w:tc>
        <w:tc>
          <w:tcPr>
            <w:tcW w:w="1424" w:type="dxa"/>
            <w:vAlign w:val="center"/>
          </w:tcPr>
          <w:p w14:paraId="60725072" w14:textId="77777777" w:rsidR="00B137EE" w:rsidRPr="00F27098" w:rsidRDefault="00B137EE" w:rsidP="00E02B2D">
            <w:pPr>
              <w:spacing w:after="0" w:line="340" w:lineRule="atLeast"/>
              <w:ind w:left="0" w:firstLine="0"/>
              <w:jc w:val="center"/>
              <w:rPr>
                <w:sz w:val="22"/>
              </w:rPr>
            </w:pPr>
            <w:r w:rsidRPr="00F27098">
              <w:rPr>
                <w:sz w:val="22"/>
              </w:rPr>
              <w:t>1,91 ±0,79ng/ml</w:t>
            </w:r>
          </w:p>
        </w:tc>
        <w:tc>
          <w:tcPr>
            <w:tcW w:w="1985" w:type="dxa"/>
            <w:vAlign w:val="center"/>
          </w:tcPr>
          <w:p w14:paraId="1C85192F" w14:textId="77777777" w:rsidR="00B137EE" w:rsidRPr="00F27098" w:rsidRDefault="00B137EE" w:rsidP="00E02B2D">
            <w:pPr>
              <w:spacing w:after="0" w:line="340" w:lineRule="atLeast"/>
              <w:ind w:left="0" w:firstLine="0"/>
              <w:jc w:val="center"/>
              <w:rPr>
                <w:sz w:val="22"/>
              </w:rPr>
            </w:pPr>
            <w:r w:rsidRPr="00F27098">
              <w:rPr>
                <w:sz w:val="22"/>
              </w:rPr>
              <w:t xml:space="preserve">Nhóm chứng </w:t>
            </w:r>
          </w:p>
          <w:p w14:paraId="3923D3ED" w14:textId="77777777" w:rsidR="00B137EE" w:rsidRPr="00F27098" w:rsidRDefault="00B137EE" w:rsidP="00E02B2D">
            <w:pPr>
              <w:spacing w:after="0" w:line="340" w:lineRule="atLeast"/>
              <w:ind w:left="0" w:firstLine="0"/>
              <w:jc w:val="center"/>
              <w:rPr>
                <w:sz w:val="22"/>
              </w:rPr>
            </w:pPr>
            <w:r w:rsidRPr="00F27098">
              <w:rPr>
                <w:sz w:val="22"/>
              </w:rPr>
              <w:t>1,41 ±0,58 ng/ml</w:t>
            </w:r>
          </w:p>
        </w:tc>
        <w:tc>
          <w:tcPr>
            <w:tcW w:w="992" w:type="dxa"/>
            <w:vAlign w:val="center"/>
          </w:tcPr>
          <w:p w14:paraId="2E85F940" w14:textId="77777777" w:rsidR="00B137EE" w:rsidRPr="00F27098" w:rsidRDefault="00B137EE" w:rsidP="00E02B2D">
            <w:pPr>
              <w:spacing w:after="0" w:line="340" w:lineRule="atLeast"/>
              <w:ind w:left="0" w:firstLine="0"/>
              <w:jc w:val="center"/>
              <w:rPr>
                <w:sz w:val="22"/>
              </w:rPr>
            </w:pPr>
            <w:r w:rsidRPr="00F27098">
              <w:rPr>
                <w:sz w:val="22"/>
              </w:rPr>
              <w:t>&lt;0,001</w:t>
            </w:r>
          </w:p>
        </w:tc>
      </w:tr>
      <w:tr w:rsidR="00B137EE" w:rsidRPr="00F27098" w14:paraId="6AF76B96" w14:textId="77777777" w:rsidTr="00E02B2D">
        <w:tc>
          <w:tcPr>
            <w:tcW w:w="2262" w:type="dxa"/>
            <w:vAlign w:val="center"/>
          </w:tcPr>
          <w:p w14:paraId="7ADB165D" w14:textId="77777777" w:rsidR="00B137EE" w:rsidRPr="00F27098" w:rsidRDefault="00B137EE" w:rsidP="00E02B2D">
            <w:pPr>
              <w:spacing w:after="0" w:line="340" w:lineRule="atLeast"/>
              <w:ind w:left="0" w:firstLine="0"/>
              <w:jc w:val="center"/>
              <w:rPr>
                <w:sz w:val="22"/>
              </w:rPr>
            </w:pPr>
            <w:r w:rsidRPr="00F27098">
              <w:rPr>
                <w:sz w:val="22"/>
              </w:rPr>
              <w:t>Ragaa A. M. và cs. (2022) [68]</w:t>
            </w:r>
          </w:p>
        </w:tc>
        <w:tc>
          <w:tcPr>
            <w:tcW w:w="1424" w:type="dxa"/>
            <w:vAlign w:val="center"/>
          </w:tcPr>
          <w:p w14:paraId="41F5F4A8" w14:textId="77777777" w:rsidR="00B137EE" w:rsidRPr="00F27098" w:rsidRDefault="00B137EE" w:rsidP="00E02B2D">
            <w:pPr>
              <w:spacing w:after="0" w:line="340" w:lineRule="atLeast"/>
              <w:ind w:left="0" w:firstLine="0"/>
              <w:jc w:val="center"/>
              <w:rPr>
                <w:sz w:val="22"/>
              </w:rPr>
            </w:pPr>
            <w:r w:rsidRPr="00F27098">
              <w:rPr>
                <w:sz w:val="22"/>
              </w:rPr>
              <w:t>7,47±1,22 ng/ml</w:t>
            </w:r>
          </w:p>
        </w:tc>
        <w:tc>
          <w:tcPr>
            <w:tcW w:w="1985" w:type="dxa"/>
            <w:vAlign w:val="center"/>
          </w:tcPr>
          <w:p w14:paraId="13B7A913" w14:textId="77777777" w:rsidR="00B137EE" w:rsidRPr="00F27098" w:rsidRDefault="00B137EE" w:rsidP="00E02B2D">
            <w:pPr>
              <w:spacing w:after="0" w:line="340" w:lineRule="atLeast"/>
              <w:ind w:left="0" w:firstLine="0"/>
              <w:jc w:val="center"/>
              <w:rPr>
                <w:sz w:val="22"/>
              </w:rPr>
            </w:pPr>
            <w:r w:rsidRPr="00F27098">
              <w:rPr>
                <w:sz w:val="22"/>
              </w:rPr>
              <w:t>3,89±1,1 ng/ml</w:t>
            </w:r>
          </w:p>
        </w:tc>
        <w:tc>
          <w:tcPr>
            <w:tcW w:w="992" w:type="dxa"/>
            <w:vAlign w:val="center"/>
          </w:tcPr>
          <w:p w14:paraId="07DE01CB" w14:textId="77777777" w:rsidR="00B137EE" w:rsidRPr="00F27098" w:rsidRDefault="00B137EE" w:rsidP="00E02B2D">
            <w:pPr>
              <w:spacing w:after="0" w:line="340" w:lineRule="atLeast"/>
              <w:ind w:left="0" w:firstLine="0"/>
              <w:jc w:val="center"/>
              <w:rPr>
                <w:sz w:val="22"/>
              </w:rPr>
            </w:pPr>
            <w:r w:rsidRPr="00F27098">
              <w:rPr>
                <w:sz w:val="22"/>
              </w:rPr>
              <w:t>&lt;0,001</w:t>
            </w:r>
          </w:p>
        </w:tc>
      </w:tr>
      <w:tr w:rsidR="00B137EE" w:rsidRPr="00F27098" w14:paraId="13C16A0C" w14:textId="77777777" w:rsidTr="00E02B2D">
        <w:tc>
          <w:tcPr>
            <w:tcW w:w="2262" w:type="dxa"/>
            <w:vAlign w:val="center"/>
          </w:tcPr>
          <w:p w14:paraId="30E74517" w14:textId="77777777" w:rsidR="00B137EE" w:rsidRPr="00F27098" w:rsidRDefault="00B137EE" w:rsidP="00E02B2D">
            <w:pPr>
              <w:spacing w:after="0" w:line="340" w:lineRule="atLeast"/>
              <w:ind w:left="0" w:firstLine="0"/>
              <w:jc w:val="center"/>
              <w:rPr>
                <w:sz w:val="22"/>
              </w:rPr>
            </w:pPr>
            <w:r w:rsidRPr="00F27098">
              <w:rPr>
                <w:sz w:val="22"/>
              </w:rPr>
              <w:t>S.Micakhor S. và cs. (2019) [71]</w:t>
            </w:r>
          </w:p>
        </w:tc>
        <w:tc>
          <w:tcPr>
            <w:tcW w:w="1424" w:type="dxa"/>
            <w:vAlign w:val="center"/>
          </w:tcPr>
          <w:p w14:paraId="335256E7" w14:textId="77777777" w:rsidR="00B137EE" w:rsidRPr="00F27098" w:rsidRDefault="00B137EE" w:rsidP="00E02B2D">
            <w:pPr>
              <w:spacing w:after="0" w:line="340" w:lineRule="atLeast"/>
              <w:ind w:left="0" w:firstLine="0"/>
              <w:jc w:val="center"/>
              <w:rPr>
                <w:sz w:val="22"/>
              </w:rPr>
            </w:pPr>
            <w:r w:rsidRPr="00F27098">
              <w:rPr>
                <w:sz w:val="22"/>
              </w:rPr>
              <w:t>0,99±0,29 ng/ml</w:t>
            </w:r>
          </w:p>
        </w:tc>
        <w:tc>
          <w:tcPr>
            <w:tcW w:w="1985" w:type="dxa"/>
            <w:vAlign w:val="center"/>
          </w:tcPr>
          <w:p w14:paraId="78DCA3B2" w14:textId="77777777" w:rsidR="00B137EE" w:rsidRPr="00F27098" w:rsidRDefault="00B137EE" w:rsidP="00E02B2D">
            <w:pPr>
              <w:spacing w:after="0" w:line="340" w:lineRule="atLeast"/>
              <w:ind w:left="0" w:firstLine="0"/>
              <w:jc w:val="center"/>
              <w:rPr>
                <w:sz w:val="22"/>
              </w:rPr>
            </w:pPr>
            <w:r w:rsidRPr="00F27098">
              <w:rPr>
                <w:sz w:val="22"/>
              </w:rPr>
              <w:t>Đang điều trị 1,13±0,51</w:t>
            </w:r>
          </w:p>
          <w:p w14:paraId="4380E451" w14:textId="77777777" w:rsidR="00B137EE" w:rsidRPr="00F27098" w:rsidRDefault="00B137EE" w:rsidP="00E02B2D">
            <w:pPr>
              <w:spacing w:after="0" w:line="340" w:lineRule="atLeast"/>
              <w:ind w:left="0" w:firstLine="0"/>
              <w:jc w:val="center"/>
              <w:rPr>
                <w:sz w:val="22"/>
              </w:rPr>
            </w:pPr>
            <w:r w:rsidRPr="00F27098">
              <w:rPr>
                <w:sz w:val="22"/>
              </w:rPr>
              <w:t>Nhóm chứng</w:t>
            </w:r>
          </w:p>
          <w:p w14:paraId="42C3CC9F" w14:textId="77777777" w:rsidR="00B137EE" w:rsidRPr="00F27098" w:rsidRDefault="00B137EE" w:rsidP="00E02B2D">
            <w:pPr>
              <w:spacing w:after="0" w:line="340" w:lineRule="atLeast"/>
              <w:ind w:left="0" w:firstLine="0"/>
              <w:jc w:val="center"/>
              <w:rPr>
                <w:sz w:val="22"/>
              </w:rPr>
            </w:pPr>
            <w:r w:rsidRPr="00F27098">
              <w:rPr>
                <w:sz w:val="22"/>
              </w:rPr>
              <w:t>2,61±0,92</w:t>
            </w:r>
          </w:p>
        </w:tc>
        <w:tc>
          <w:tcPr>
            <w:tcW w:w="992" w:type="dxa"/>
            <w:vAlign w:val="center"/>
          </w:tcPr>
          <w:p w14:paraId="6C8DB764" w14:textId="77777777" w:rsidR="00B137EE" w:rsidRPr="00F27098" w:rsidRDefault="00B137EE" w:rsidP="00E02B2D">
            <w:pPr>
              <w:spacing w:after="0" w:line="340" w:lineRule="atLeast"/>
              <w:ind w:left="0" w:firstLine="0"/>
              <w:jc w:val="center"/>
              <w:rPr>
                <w:sz w:val="22"/>
              </w:rPr>
            </w:pPr>
            <w:r w:rsidRPr="00F27098">
              <w:rPr>
                <w:sz w:val="22"/>
              </w:rPr>
              <w:t>&lt;0,001</w:t>
            </w:r>
          </w:p>
        </w:tc>
      </w:tr>
      <w:tr w:rsidR="00B137EE" w:rsidRPr="00F27098" w14:paraId="7CF8FDC5" w14:textId="77777777" w:rsidTr="00E02B2D">
        <w:tc>
          <w:tcPr>
            <w:tcW w:w="2262" w:type="dxa"/>
            <w:vAlign w:val="center"/>
          </w:tcPr>
          <w:p w14:paraId="7E0E056E" w14:textId="77777777" w:rsidR="00B137EE" w:rsidRPr="00F27098" w:rsidRDefault="00B137EE" w:rsidP="00E02B2D">
            <w:pPr>
              <w:spacing w:after="0" w:line="340" w:lineRule="atLeast"/>
              <w:ind w:left="0" w:firstLine="0"/>
              <w:jc w:val="center"/>
              <w:rPr>
                <w:sz w:val="22"/>
              </w:rPr>
            </w:pPr>
            <w:r w:rsidRPr="00F27098">
              <w:rPr>
                <w:sz w:val="22"/>
              </w:rPr>
              <w:t>Kết quả NC-2024</w:t>
            </w:r>
          </w:p>
        </w:tc>
        <w:tc>
          <w:tcPr>
            <w:tcW w:w="1424" w:type="dxa"/>
            <w:vAlign w:val="center"/>
          </w:tcPr>
          <w:p w14:paraId="7AF33A34" w14:textId="77777777" w:rsidR="00B137EE" w:rsidRPr="00F27098" w:rsidRDefault="00B137EE" w:rsidP="00E02B2D">
            <w:pPr>
              <w:spacing w:after="0" w:line="340" w:lineRule="atLeast"/>
              <w:ind w:left="0" w:firstLine="0"/>
              <w:jc w:val="center"/>
              <w:rPr>
                <w:sz w:val="22"/>
              </w:rPr>
            </w:pPr>
            <w:r w:rsidRPr="00F27098">
              <w:rPr>
                <w:sz w:val="22"/>
              </w:rPr>
              <w:t>0,235(0,209-0,316)</w:t>
            </w:r>
          </w:p>
        </w:tc>
        <w:tc>
          <w:tcPr>
            <w:tcW w:w="1985" w:type="dxa"/>
            <w:vAlign w:val="center"/>
          </w:tcPr>
          <w:p w14:paraId="600CD6CC" w14:textId="77777777" w:rsidR="00B137EE" w:rsidRPr="00F27098" w:rsidRDefault="00B137EE" w:rsidP="00E02B2D">
            <w:pPr>
              <w:spacing w:after="0" w:line="340" w:lineRule="atLeast"/>
              <w:ind w:left="0" w:firstLine="0"/>
              <w:jc w:val="center"/>
              <w:rPr>
                <w:sz w:val="22"/>
              </w:rPr>
            </w:pPr>
            <w:r w:rsidRPr="00F27098">
              <w:rPr>
                <w:sz w:val="22"/>
              </w:rPr>
              <w:t>0,205(0,177-0,241) ng/ml</w:t>
            </w:r>
          </w:p>
        </w:tc>
        <w:tc>
          <w:tcPr>
            <w:tcW w:w="992" w:type="dxa"/>
            <w:vAlign w:val="center"/>
          </w:tcPr>
          <w:p w14:paraId="67993E54" w14:textId="77777777" w:rsidR="00B137EE" w:rsidRPr="00F27098" w:rsidRDefault="00B137EE" w:rsidP="00E02B2D">
            <w:pPr>
              <w:spacing w:after="0" w:line="340" w:lineRule="atLeast"/>
              <w:ind w:left="0" w:firstLine="0"/>
              <w:jc w:val="center"/>
              <w:rPr>
                <w:sz w:val="22"/>
              </w:rPr>
            </w:pPr>
            <w:r w:rsidRPr="00F27098">
              <w:rPr>
                <w:sz w:val="22"/>
              </w:rPr>
              <w:t>&lt;0,001</w:t>
            </w:r>
          </w:p>
        </w:tc>
      </w:tr>
    </w:tbl>
    <w:p w14:paraId="60C79A87" w14:textId="77777777" w:rsidR="00B71133" w:rsidRPr="006D43B5" w:rsidRDefault="00B71133" w:rsidP="00E02B2D">
      <w:pPr>
        <w:spacing w:after="0" w:line="340" w:lineRule="atLeast"/>
        <w:ind w:left="0" w:firstLine="0"/>
        <w:rPr>
          <w:sz w:val="2"/>
        </w:rPr>
      </w:pPr>
    </w:p>
    <w:p w14:paraId="32F22C78" w14:textId="011015B6" w:rsidR="00B137EE" w:rsidRPr="00F27098" w:rsidRDefault="00D2608F" w:rsidP="00E02B2D">
      <w:pPr>
        <w:spacing w:after="0" w:line="340" w:lineRule="atLeast"/>
        <w:ind w:left="0" w:firstLine="567"/>
        <w:rPr>
          <w:sz w:val="22"/>
          <w:lang w:val="vi-VN"/>
        </w:rPr>
      </w:pPr>
      <w:r w:rsidRPr="00F27098">
        <w:rPr>
          <w:sz w:val="22"/>
          <w:lang w:val="vi-VN"/>
        </w:rPr>
        <w:t xml:space="preserve">Kết quả phân tích nồng độ nesfatin -1 giữa các mức khác nhau của BMI nhận thấy: nồng độ nesfatin -1 ở đối tượng với BMI&lt; 18,5 kg/m2 là cao nhất, sau đó giảm dần theo mức tăng của BMI (p&lt;0,05). Tương tự ở BN với BMI bình thường lại có tỷ lệ giảm nesfatin -1 là cao nhất, giảm dần ở các mức tăng dần của BMI. Mặc dù tỷ lệ tăng nesfatin -1 lại tăng dần theo mức tăng của BMI song số lượng thuộc mỗi phân nhóm đều rất nhỏ (chỉ từ 1 đến 3) do đó kết quả so sánh là chưa khách quan, chỉ mang ý nghĩa toán học. Kết quả về mối liên quan giữa nồng độ nesfatin -1 với BMI của các tác giả cũng có sự khác nhau. Niyan J. M. và cs năm 2020 nhận thấy nồng độ nesfatin -1 ở BN ĐTĐT2 tương quan nghịch với BMI. Shimei D. và cs năm 2015 cũng </w:t>
      </w:r>
      <w:r w:rsidRPr="00F27098">
        <w:rPr>
          <w:sz w:val="22"/>
          <w:lang w:val="vi-VN"/>
        </w:rPr>
        <w:lastRenderedPageBreak/>
        <w:t>cho thấy: nồng độ nesfatin -1 ở BN ĐTĐT2 giảm so với nhóm chứng và tương quan nghịch với BMI</w:t>
      </w:r>
      <w:r w:rsidR="0003079D" w:rsidRPr="00F27098">
        <w:rPr>
          <w:sz w:val="22"/>
          <w:lang w:val="vi-VN"/>
        </w:rPr>
        <w:t>.</w:t>
      </w:r>
    </w:p>
    <w:p w14:paraId="6FFC871C" w14:textId="4E2ED246" w:rsidR="0003079D" w:rsidRPr="00F27098" w:rsidRDefault="0003079D" w:rsidP="00E02B2D">
      <w:pPr>
        <w:spacing w:after="0" w:line="340" w:lineRule="atLeast"/>
        <w:ind w:left="0" w:firstLine="567"/>
        <w:rPr>
          <w:sz w:val="22"/>
          <w:lang w:val="vi-VN"/>
        </w:rPr>
      </w:pPr>
      <w:r w:rsidRPr="00F27098">
        <w:rPr>
          <w:sz w:val="22"/>
          <w:lang w:val="vi-VN"/>
        </w:rPr>
        <w:t>Kết quả khảo sát mối liên quan nồng độ nesfatin-1 nhận thấy nồng độ nesfatin-1ở BN chẩn đoán bệnh lần đầu và đối tượng có TGPHB &lt; 5 năm là tương đương và đều cao hơn có ý nghĩa so với các đối tượng với TGPHB tăng dần (p=0,002). Kết quả phân tích ở trên cho thấy nồng độ nesfatin-1ở bệnh nhân chẩn đoán bệnh lần đầu cao hơn có ý nghĩa so với đối tượng đang điều trị. Tuy vậy nồng độ nesfatin-1chẩn đoán lần đầu tương đương với những BN với TGPHB &lt; 5 năm. Nếu TGPHB &lt; 5 năm mặc dù đã và đang được điều trị song chưa nhận thấy nồng độ nesfatin-1 giảm so với BN chẩn đoán lần đầu. Mặc dù ở những đối tượng thuộc các phân nhóm có TGPHB tăng dần đều có nồng độ nesfatin-1 giảm so với bệnh nhân mới chẩn đoán và TGPHB &lt; 5 năm song nồng độ nesfatin-1 không giảm dần khi TGPHB tăng dần.</w:t>
      </w:r>
    </w:p>
    <w:p w14:paraId="6C00A9C1" w14:textId="1D10D67A" w:rsidR="00EC3201" w:rsidRPr="0035671A" w:rsidRDefault="00EC3201" w:rsidP="00E02B2D">
      <w:pPr>
        <w:spacing w:after="0" w:line="340" w:lineRule="atLeast"/>
        <w:ind w:left="0" w:firstLine="567"/>
        <w:rPr>
          <w:sz w:val="22"/>
          <w:lang w:val="vi-VN"/>
        </w:rPr>
      </w:pPr>
      <w:r w:rsidRPr="00F27098">
        <w:rPr>
          <w:sz w:val="22"/>
          <w:lang w:val="vi-VN"/>
        </w:rPr>
        <w:t>Kết quả phân tích cho thấy nồng độ nesfatin -1 liên quan có ý nghĩa với ACR ,theo đó nồng độ nesfatin -1 ở BN với MAU (+)  thấp hơn so với có ACR bình thường. Nồng độ nesfatin-1 khi ACR tương ứng với mức MAC (+) thấp hơn so với khi MAU (+) và thấp nhất trong 3 tình huống của ACR. Tỷ lệ BN giảm nesfatin-1 cũng liên quan có ý nghĩa với mức giảm nesfatin-1. Tỷ lệ BN giảm nesfatin -1 ở đối tượng MAC(+) thấp hơn  khi so với khi ACR ở mức bình thường. Ngược lại tỷ lệ tăng nesfatin-1 chỉ gặp ở những đối tượng có ACR bình thường và MAU (+). Như vậy tỷ lệ giảm nesfatin-1 ngược lại so với sự khác biệt khi so sánh nồng độ. Kết quả phân tích nhận thấy nồng độ nesfatin-1 liên quan không có ý nghĩa với MLCT.</w:t>
      </w:r>
    </w:p>
    <w:p w14:paraId="30868756" w14:textId="77777777" w:rsidR="00B71133" w:rsidRPr="00F27098" w:rsidRDefault="00B71133" w:rsidP="006D43B5">
      <w:pPr>
        <w:pStyle w:val="11"/>
        <w:spacing w:line="320" w:lineRule="atLeast"/>
        <w:rPr>
          <w:sz w:val="22"/>
          <w:szCs w:val="22"/>
          <w:lang w:val="vi-VN"/>
        </w:rPr>
      </w:pPr>
      <w:bookmarkStart w:id="40" w:name="_Toc193889304"/>
      <w:r w:rsidRPr="00F27098">
        <w:rPr>
          <w:sz w:val="22"/>
          <w:szCs w:val="22"/>
          <w:lang w:val="vi-VN"/>
        </w:rPr>
        <w:lastRenderedPageBreak/>
        <w:t>4.</w:t>
      </w:r>
      <w:r w:rsidRPr="0035671A">
        <w:rPr>
          <w:sz w:val="22"/>
          <w:szCs w:val="22"/>
          <w:lang w:val="vi-VN"/>
        </w:rPr>
        <w:t>2</w:t>
      </w:r>
      <w:r w:rsidRPr="00F27098">
        <w:rPr>
          <w:sz w:val="22"/>
          <w:szCs w:val="22"/>
          <w:lang w:val="vi-VN"/>
        </w:rPr>
        <w:t xml:space="preserve"> MỨC ĐỘ BIỂU HIỆN mRNA CỦA MỘT SỐ GEN VÀ MỐI LIÊN QUAN VỚI NỒNG ĐỘ NESFATIN-1 HUYẾT TƯƠNG TRÊN BỆNH NHÂN ĐÁI THÁO ĐƯỜNG TÍP 2</w:t>
      </w:r>
      <w:bookmarkEnd w:id="40"/>
    </w:p>
    <w:p w14:paraId="7AD30289" w14:textId="26D1915B" w:rsidR="00EC3201" w:rsidRPr="00F27098" w:rsidRDefault="00EC3201" w:rsidP="006D43B5">
      <w:pPr>
        <w:spacing w:after="0" w:line="320" w:lineRule="atLeast"/>
        <w:ind w:left="0" w:firstLine="567"/>
        <w:rPr>
          <w:sz w:val="22"/>
          <w:lang w:val="vi-VN"/>
        </w:rPr>
      </w:pPr>
      <w:r w:rsidRPr="00F27098">
        <w:rPr>
          <w:sz w:val="22"/>
          <w:lang w:val="vi-VN"/>
        </w:rPr>
        <w:t>Mức độ biểu hiện của 2 gen NUCB2 và SLC2A2 là có sự thay đổi rõ rệt khi so sánh giữa nhóm mắc bệnh ĐTĐT2 với nhóm tham chiếu (p&lt;0,05). Cụ thể, với gen NUCB2, thì mức độ biểu hiện của gen bị giảm đi khoảng 18-22% so với mức độ biểu hiện ở nhóm tham chiếu. Ngược lại với gen SLC2A2, kết quả so sánh cho thấy sự thay đổi mức độ biểu hiện theo hướng tăng mạnh khi so sánh với nhóm đối tham chiếu (121%). Trong khi đó, mức độ biển hiện gen của 03 gen còn lại, bao gồm: GADD45A, SPF4 và CAMK1D không ghi nhận được sự sai khác rõ rệt khi so sánh trên phổ điện di Agarose.</w:t>
      </w:r>
    </w:p>
    <w:p w14:paraId="0560AE20" w14:textId="77777777" w:rsidR="00A95586" w:rsidRPr="00F27098" w:rsidRDefault="00A95586" w:rsidP="006D43B5">
      <w:pPr>
        <w:spacing w:after="0" w:line="320" w:lineRule="atLeast"/>
        <w:ind w:left="0" w:firstLine="567"/>
        <w:rPr>
          <w:sz w:val="22"/>
          <w:lang w:val="vi-VN"/>
        </w:rPr>
      </w:pPr>
      <w:r w:rsidRPr="00F27098">
        <w:rPr>
          <w:sz w:val="22"/>
          <w:lang w:val="vi-VN"/>
        </w:rPr>
        <w:t xml:space="preserve">So sánh mối tương quan giữa mức độ biểu hiện của 2 vùng gen NUCB2 và SLC2A2 với nồng độ nesfatin-1 trong nhóm bệnh nhân </w:t>
      </w:r>
      <w:r w:rsidRPr="006D43B5">
        <w:rPr>
          <w:spacing w:val="-8"/>
          <w:sz w:val="22"/>
          <w:lang w:val="vi-VN"/>
        </w:rPr>
        <w:t>mắc đái tháo đường típ 2. Kết quả nghiên cứu của luận án cho thấy mối tương quan thuận giữa mức độ biểu hiện mRNA của gen NUCB2 với nesfatin-1. Tuy nhiên, trên cùng gen SLC2A2, mối tương quan nghịch được ghi nhận dựa trên số liệu của 139 bệnh nhân với nesfatin-1</w:t>
      </w:r>
      <w:r w:rsidRPr="00F27098">
        <w:rPr>
          <w:sz w:val="22"/>
          <w:lang w:val="vi-VN"/>
        </w:rPr>
        <w:t xml:space="preserve">. </w:t>
      </w:r>
    </w:p>
    <w:p w14:paraId="3FE2FB5D" w14:textId="3647AF86" w:rsidR="00EC3201" w:rsidRPr="00F27098" w:rsidRDefault="00A95586" w:rsidP="006D43B5">
      <w:pPr>
        <w:spacing w:after="0" w:line="320" w:lineRule="atLeast"/>
        <w:ind w:left="0" w:firstLine="567"/>
        <w:rPr>
          <w:sz w:val="22"/>
          <w:lang w:val="vi-VN"/>
        </w:rPr>
      </w:pPr>
      <w:r w:rsidRPr="00F27098">
        <w:rPr>
          <w:sz w:val="22"/>
          <w:lang w:val="vi-VN"/>
        </w:rPr>
        <w:t>Kết quả cho thấy hai mối tương quan khác nhau giữa mức độ biểu hiện của các gen NUCB2 và SLC2A2 với nồng độ nesfatin-1 trong nhóm bệnh nhân ĐTĐT2. Với NUCB2, hệ số tương quan r = 0.364 cho thấy mức độ biểu hiện mRNA của gen NUCB2 tăng cùng với nồng độ nesfatin-1. Mặc dù giá trị không quá cao song mối tương quan này vẫn có ý nghĩa thống kê (p &lt; 0,05), chứng tỏ có một mối liên hệ thực sự nhưng yếu giữa hai biến trong nghiên cứu. Ngược lại, hệ số tương quan r = -0.334 cho thấy mức độ biểu hiện mRNA của gen SLC2A2 giảm khi nồng độ nesfatin-1 tăng. Giá trị âm ở mức trung bình và có ý nghĩa thống kê, gợi ý rằng gen này có vai trò ngược lại với gen NUCB2 trong mối quan hệ với nesfatin-1.</w:t>
      </w:r>
    </w:p>
    <w:p w14:paraId="4BE974F8" w14:textId="77777777" w:rsidR="00921305" w:rsidRPr="00F27098" w:rsidRDefault="00921305" w:rsidP="006D43B5">
      <w:pPr>
        <w:spacing w:after="0" w:line="340" w:lineRule="atLeast"/>
        <w:ind w:left="0" w:firstLine="567"/>
        <w:rPr>
          <w:sz w:val="22"/>
          <w:lang w:val="vi-VN"/>
        </w:rPr>
      </w:pPr>
      <w:r w:rsidRPr="00F27098">
        <w:rPr>
          <w:sz w:val="22"/>
          <w:lang w:val="vi-VN"/>
        </w:rPr>
        <w:lastRenderedPageBreak/>
        <w:t>Kết quả được mô tả cho thấy hai mối tương quan khác nhau giữa mức độ biểu hiện của các gen NUCB2 và SLC2A2 với nồng độ nesfatin-1 trong nhóm ĐTĐT2. Với NUCB2, hệ số tương quan r = 0,364 cho thấy mức độ biểu hiện mRNA của gen NUCB2 tăng cùng với nồng độ nesfatin-1. Mặc dù giá trị không quá cao, mối tương quan này vẫn có ý nghĩa thống kê (p &lt; 0,05), chứng tỏ có một mối liên hệ thực sự nhưng yếu giữa hai biến trong nghiên cứu. Ngược lại, hệ số tương quan r = -0,334 cho thấy mức độ biểu hiện mRNA của gen SLC2A2 giảm khi nồng độ nesfatin-1 tăng. Giá trị âm ở mức trung bình và có ý nghĩa thống kê, gợi ý rằng gen này có vai trò ngược lại với gen NUCB2 trong mối quan hệ với nesfatin-1.</w:t>
      </w:r>
    </w:p>
    <w:p w14:paraId="410A86FD" w14:textId="56393EDC" w:rsidR="00921305" w:rsidRPr="00F27098" w:rsidRDefault="00921305" w:rsidP="006D43B5">
      <w:pPr>
        <w:spacing w:after="0" w:line="340" w:lineRule="atLeast"/>
        <w:ind w:left="0" w:firstLine="567"/>
        <w:rPr>
          <w:sz w:val="22"/>
          <w:lang w:val="vi-VN"/>
        </w:rPr>
      </w:pPr>
      <w:r w:rsidRPr="00F27098">
        <w:rPr>
          <w:sz w:val="22"/>
          <w:lang w:val="vi-VN"/>
        </w:rPr>
        <w:t>Kết quả gợi ý nesfatin-1 không chỉ đóng vai trò điều hòa năng lượng mà còn có ảnh hưởng đến các yếu tố quan trọng trong chuyển hóa glucose. NUCB2 có thể được nghiên cứu như một chỉ dấu sinh học tiềm năng, trong khi điều chỉnh SLC2A2 có thể mang lại lợi ích trong quản lý ĐTĐT2</w:t>
      </w:r>
    </w:p>
    <w:p w14:paraId="699B6012" w14:textId="64E441BB" w:rsidR="00A95586" w:rsidRPr="00F27098" w:rsidRDefault="00A95586" w:rsidP="00361317">
      <w:pPr>
        <w:pStyle w:val="1"/>
        <w:spacing w:line="340" w:lineRule="atLeast"/>
        <w:rPr>
          <w:sz w:val="22"/>
          <w:szCs w:val="22"/>
          <w:lang w:val="pt-BR"/>
        </w:rPr>
      </w:pPr>
      <w:bookmarkStart w:id="41" w:name="_Toc193889307"/>
      <w:r w:rsidRPr="00F27098">
        <w:rPr>
          <w:sz w:val="22"/>
          <w:szCs w:val="22"/>
          <w:lang w:val="pt-BR"/>
        </w:rPr>
        <w:t>MỘT SỐ HẠN CHẾ CỦA ĐỀ TÀI</w:t>
      </w:r>
      <w:bookmarkEnd w:id="41"/>
    </w:p>
    <w:p w14:paraId="04865BF1" w14:textId="77777777" w:rsidR="00A95586" w:rsidRPr="00F27098" w:rsidRDefault="00A95586" w:rsidP="006D43B5">
      <w:pPr>
        <w:spacing w:after="0" w:line="340" w:lineRule="atLeast"/>
        <w:ind w:left="0" w:firstLine="567"/>
        <w:rPr>
          <w:sz w:val="22"/>
          <w:lang w:val="pt-BR"/>
        </w:rPr>
      </w:pPr>
      <w:r w:rsidRPr="00F27098">
        <w:rPr>
          <w:sz w:val="22"/>
          <w:lang w:val="pt-BR"/>
        </w:rPr>
        <w:t>+</w:t>
      </w:r>
      <w:r w:rsidRPr="006D43B5">
        <w:rPr>
          <w:spacing w:val="-6"/>
          <w:sz w:val="22"/>
          <w:lang w:val="pt-BR"/>
        </w:rPr>
        <w:t xml:space="preserve"> Do nhiều nguyên nhân khác nhau nên chưa xác định được các biến chứng cơ quan đích của bệnh nhân nghiên cứu, bởi vì đây là các yếu tố có thể ảnh hưởng đến nồng độ nesfatin-1 tại thời điểm nghiên cứu.</w:t>
      </w:r>
    </w:p>
    <w:p w14:paraId="3181E02D" w14:textId="77777777" w:rsidR="00A95586" w:rsidRPr="00F27098" w:rsidRDefault="00A95586" w:rsidP="006D43B5">
      <w:pPr>
        <w:spacing w:after="0" w:line="340" w:lineRule="atLeast"/>
        <w:ind w:left="0" w:firstLine="567"/>
        <w:rPr>
          <w:sz w:val="22"/>
          <w:lang w:val="pt-BR"/>
        </w:rPr>
      </w:pPr>
      <w:r w:rsidRPr="00F27098">
        <w:rPr>
          <w:sz w:val="22"/>
          <w:lang w:val="pt-BR"/>
        </w:rPr>
        <w:t>+ Chưa xác định được ảnh hưởng của các biện pháp điều trị đối với nồng độ nesfatin-1 nhất là các thuốc dùng điều trị cho bệnh nhân mà bệnh đái tháo đường típ 2 đã được chẩn đoán trước đó.</w:t>
      </w:r>
    </w:p>
    <w:p w14:paraId="5E81FDF4" w14:textId="77777777" w:rsidR="00A95586" w:rsidRPr="00F27098" w:rsidRDefault="00A95586" w:rsidP="006D43B5">
      <w:pPr>
        <w:spacing w:after="0" w:line="340" w:lineRule="atLeast"/>
        <w:ind w:left="0" w:firstLine="567"/>
        <w:rPr>
          <w:sz w:val="22"/>
          <w:lang w:val="pt-BR"/>
        </w:rPr>
      </w:pPr>
      <w:r w:rsidRPr="00F27098">
        <w:rPr>
          <w:sz w:val="22"/>
          <w:lang w:val="pt-BR"/>
        </w:rPr>
        <w:t>+ Đề tài cũng chưa xác định được mối liên quan của nesfatin-1 với các chỉ số kháng insulin ở bệnh nhân để xem xét vai trò của chỉ số nghiên cứu đối với một trong các cơ chế quan trọng nhất của bệnh đái tháo đường típ 2 là biểu hiện kháng insulin.</w:t>
      </w:r>
    </w:p>
    <w:p w14:paraId="1E2EFC81" w14:textId="77777777" w:rsidR="006D43B5" w:rsidRDefault="006D43B5">
      <w:pPr>
        <w:spacing w:after="160" w:line="259" w:lineRule="auto"/>
        <w:ind w:left="0" w:firstLine="0"/>
        <w:jc w:val="left"/>
        <w:rPr>
          <w:rFonts w:eastAsia="Calibri"/>
          <w:b/>
          <w:color w:val="auto"/>
          <w:sz w:val="22"/>
          <w:lang w:val="vi-VN" w:eastAsia="en-US"/>
        </w:rPr>
      </w:pPr>
      <w:bookmarkStart w:id="42" w:name="_Toc193889308"/>
      <w:r>
        <w:rPr>
          <w:sz w:val="22"/>
          <w:lang w:val="vi-VN"/>
        </w:rPr>
        <w:br w:type="page"/>
      </w:r>
    </w:p>
    <w:p w14:paraId="7E6BFA40" w14:textId="00CEF238" w:rsidR="00A95586" w:rsidRPr="00F27098" w:rsidRDefault="00A95586" w:rsidP="00E02B2D">
      <w:pPr>
        <w:pStyle w:val="1"/>
        <w:spacing w:line="340" w:lineRule="atLeast"/>
        <w:rPr>
          <w:sz w:val="22"/>
          <w:szCs w:val="22"/>
          <w:lang w:val="vi-VN"/>
        </w:rPr>
      </w:pPr>
      <w:r w:rsidRPr="00F27098">
        <w:rPr>
          <w:sz w:val="22"/>
          <w:szCs w:val="22"/>
          <w:lang w:val="vi-VN"/>
        </w:rPr>
        <w:lastRenderedPageBreak/>
        <w:t>KẾT LUẬN</w:t>
      </w:r>
      <w:bookmarkEnd w:id="42"/>
    </w:p>
    <w:p w14:paraId="4BAC292F" w14:textId="77777777" w:rsidR="00A95586" w:rsidRPr="00F27098" w:rsidRDefault="00A95586" w:rsidP="006D43B5">
      <w:pPr>
        <w:pStyle w:val="ListParagraph"/>
        <w:numPr>
          <w:ilvl w:val="0"/>
          <w:numId w:val="4"/>
        </w:numPr>
        <w:tabs>
          <w:tab w:val="left" w:pos="284"/>
        </w:tabs>
        <w:spacing w:after="0" w:line="320" w:lineRule="atLeast"/>
        <w:ind w:left="0" w:firstLine="0"/>
        <w:contextualSpacing w:val="0"/>
        <w:rPr>
          <w:b/>
          <w:sz w:val="22"/>
          <w:lang w:val="vi-VN"/>
        </w:rPr>
      </w:pPr>
      <w:r w:rsidRPr="00F27098">
        <w:rPr>
          <w:b/>
          <w:sz w:val="22"/>
          <w:lang w:val="vi-VN"/>
        </w:rPr>
        <w:t>Nồng độ nesfatin-1 huyết tương  và mối liên quan với một số đặc điểm lâm sàng, cận lâm sàng ở BN ĐTĐT2.</w:t>
      </w:r>
    </w:p>
    <w:p w14:paraId="26B4BE9A" w14:textId="77777777" w:rsidR="00A95586" w:rsidRPr="00F27098" w:rsidRDefault="00A95586" w:rsidP="006D43B5">
      <w:pPr>
        <w:spacing w:after="0" w:line="320" w:lineRule="atLeast"/>
        <w:ind w:left="0" w:firstLine="0"/>
        <w:rPr>
          <w:b/>
          <w:i/>
          <w:sz w:val="22"/>
          <w:lang w:val="vi-VN"/>
        </w:rPr>
      </w:pPr>
      <w:r w:rsidRPr="00F27098">
        <w:rPr>
          <w:b/>
          <w:i/>
          <w:sz w:val="22"/>
          <w:lang w:val="vi-VN"/>
        </w:rPr>
        <w:t xml:space="preserve">1.1. Nồng độ nesfatin -1 </w:t>
      </w:r>
    </w:p>
    <w:p w14:paraId="7F00DB34" w14:textId="7FF7ED6A" w:rsidR="00A95586" w:rsidRPr="0035671A" w:rsidRDefault="00A95586" w:rsidP="006D43B5">
      <w:pPr>
        <w:spacing w:after="0" w:line="320" w:lineRule="atLeast"/>
        <w:ind w:left="0" w:firstLine="0"/>
        <w:rPr>
          <w:rFonts w:eastAsiaTheme="minorEastAsia"/>
          <w:sz w:val="22"/>
          <w:lang w:val="vi-VN"/>
        </w:rPr>
      </w:pPr>
      <w:r w:rsidRPr="00F27098">
        <w:rPr>
          <w:sz w:val="22"/>
          <w:lang w:val="vi-VN"/>
        </w:rPr>
        <w:t xml:space="preserve">+ Nồng  độ nesfatin-1 ở BN ĐTĐT2  thấp hơn có ý nghĩa  so với chỉ </w:t>
      </w:r>
      <w:r w:rsidRPr="0035671A">
        <w:rPr>
          <w:sz w:val="22"/>
          <w:lang w:val="vi-VN"/>
        </w:rPr>
        <w:t>số ở nhóm tham chiếu [0,21ng/ml (0,1</w:t>
      </w:r>
      <w:r w:rsidR="002C3659">
        <w:rPr>
          <w:sz w:val="22"/>
          <w:lang w:val="vi-VN"/>
        </w:rPr>
        <w:t>8-0,25) so với 0,248 (0,25-0,3</w:t>
      </w:r>
      <w:r w:rsidR="002C3659">
        <w:rPr>
          <w:sz w:val="22"/>
        </w:rPr>
        <w:t>71</w:t>
      </w:r>
      <w:r w:rsidRPr="0035671A">
        <w:rPr>
          <w:sz w:val="22"/>
          <w:lang w:val="vi-VN"/>
        </w:rPr>
        <w:t xml:space="preserve">) </w:t>
      </w:r>
      <w:r w:rsidRPr="0035671A">
        <w:rPr>
          <w:rFonts w:eastAsiaTheme="minorEastAsia"/>
          <w:sz w:val="22"/>
          <w:lang w:val="vi-VN"/>
        </w:rPr>
        <w:t>(p&lt;0,001)].</w:t>
      </w:r>
    </w:p>
    <w:p w14:paraId="5EE6621C" w14:textId="77777777" w:rsidR="00A95586" w:rsidRPr="0035671A" w:rsidRDefault="00A95586" w:rsidP="006D43B5">
      <w:pPr>
        <w:spacing w:after="0" w:line="320" w:lineRule="atLeast"/>
        <w:ind w:left="0" w:firstLine="0"/>
        <w:rPr>
          <w:rFonts w:eastAsiaTheme="minorEastAsia"/>
          <w:sz w:val="22"/>
          <w:lang w:val="vi-VN"/>
        </w:rPr>
      </w:pPr>
      <w:r w:rsidRPr="0035671A">
        <w:rPr>
          <w:rFonts w:eastAsiaTheme="minorEastAsia"/>
          <w:sz w:val="22"/>
          <w:lang w:val="vi-VN"/>
        </w:rPr>
        <w:t>+Nồng độ nesfatin-1 của toàn bộ bệnh nhân nói chung thấp hơn so với ở nhóm tham chiếu song nồng độ nesfatin-1 ở BN đã điều trị thấp hơn có ý nghĩa thống kê so với BN chẩn đoán lần đầu [0,205 ng/ml (0,177 - 0,241) so với 0,235 (0,209 – 0,316) (p&lt;0,001)]</w:t>
      </w:r>
    </w:p>
    <w:p w14:paraId="3B054354" w14:textId="77777777" w:rsidR="0035671A" w:rsidRDefault="00A95586" w:rsidP="0035671A">
      <w:pPr>
        <w:spacing w:after="0" w:line="320" w:lineRule="atLeast"/>
        <w:ind w:left="0" w:firstLine="0"/>
        <w:rPr>
          <w:rFonts w:eastAsiaTheme="minorEastAsia"/>
          <w:sz w:val="22"/>
          <w:lang w:val="vi-VN"/>
        </w:rPr>
      </w:pPr>
      <w:r w:rsidRPr="0035671A">
        <w:rPr>
          <w:rFonts w:eastAsiaTheme="minorEastAsia"/>
          <w:sz w:val="22"/>
          <w:lang w:val="vi-VN"/>
        </w:rPr>
        <w:t>+Nồng độ nesfatin-1 của BN phân bố ở 3 mức:giảm, bình thường và tăng, trong đó giảm có tỉ lệ cao hơn so với tăng(49,7% so với 5,0%)</w:t>
      </w:r>
    </w:p>
    <w:p w14:paraId="4EA62D5B" w14:textId="77777777" w:rsidR="0035671A" w:rsidRDefault="0035671A" w:rsidP="0035671A">
      <w:pPr>
        <w:spacing w:after="0" w:line="320" w:lineRule="atLeast"/>
        <w:ind w:left="0" w:firstLine="0"/>
        <w:rPr>
          <w:rFonts w:eastAsiaTheme="minorEastAsia"/>
          <w:sz w:val="22"/>
          <w:lang w:val="vi-VN"/>
        </w:rPr>
      </w:pPr>
      <w:r w:rsidRPr="0035671A">
        <w:rPr>
          <w:sz w:val="22"/>
          <w:lang w:val="vi-VN"/>
        </w:rPr>
        <w:t>+ Bệnh nhân chẩn đoán lần đầu có nồng độ nesfatin-1 biểu hiện ở 3 mức: giảm, bình thường và tăng tương ứng 26,5%; 52,9% và 20,6%.</w:t>
      </w:r>
    </w:p>
    <w:p w14:paraId="13413079" w14:textId="77777777" w:rsidR="0035671A" w:rsidRDefault="0035671A" w:rsidP="0035671A">
      <w:pPr>
        <w:spacing w:after="0" w:line="320" w:lineRule="atLeast"/>
        <w:ind w:left="0" w:firstLine="0"/>
        <w:rPr>
          <w:rFonts w:eastAsiaTheme="minorEastAsia"/>
          <w:sz w:val="22"/>
          <w:lang w:val="vi-VN"/>
        </w:rPr>
      </w:pPr>
      <w:r w:rsidRPr="0035671A">
        <w:rPr>
          <w:sz w:val="22"/>
          <w:lang w:val="vi-VN"/>
        </w:rPr>
        <w:t>+ Bệnh nhân đang điều trị có nồng độ nesfatin-1 chỉ biểu hiện ở 2 mức: giảm và bình thường, tương ứng 57,1% và 42,9%.</w:t>
      </w:r>
    </w:p>
    <w:p w14:paraId="7C5E214A" w14:textId="18AFD7F0" w:rsidR="0035671A" w:rsidRPr="00F27098" w:rsidRDefault="0035671A" w:rsidP="006D43B5">
      <w:pPr>
        <w:spacing w:after="0" w:line="320" w:lineRule="atLeast"/>
        <w:ind w:left="0" w:firstLine="0"/>
        <w:rPr>
          <w:rFonts w:eastAsiaTheme="minorEastAsia"/>
          <w:sz w:val="22"/>
          <w:lang w:val="vi-VN"/>
        </w:rPr>
      </w:pPr>
      <w:r w:rsidRPr="0035671A">
        <w:rPr>
          <w:sz w:val="22"/>
          <w:lang w:val="vi-VN"/>
        </w:rPr>
        <w:t>+ Tỷ lệ giảm nesfatin-1 ở bệnh nhân đang điều trị cao hơn so với bệnh nhân chẩn đoán lần đầu (57,1% so với 26,5%).</w:t>
      </w:r>
    </w:p>
    <w:p w14:paraId="464A178C" w14:textId="77777777" w:rsidR="00A95586" w:rsidRPr="00F27098" w:rsidRDefault="00A95586" w:rsidP="006D43B5">
      <w:pPr>
        <w:pStyle w:val="ListParagraph"/>
        <w:numPr>
          <w:ilvl w:val="1"/>
          <w:numId w:val="4"/>
        </w:numPr>
        <w:tabs>
          <w:tab w:val="left" w:pos="567"/>
        </w:tabs>
        <w:spacing w:after="0" w:line="320" w:lineRule="atLeast"/>
        <w:ind w:left="0" w:firstLine="0"/>
        <w:contextualSpacing w:val="0"/>
        <w:rPr>
          <w:b/>
          <w:i/>
          <w:sz w:val="22"/>
          <w:lang w:val="vi-VN"/>
        </w:rPr>
      </w:pPr>
      <w:r w:rsidRPr="00F27098">
        <w:rPr>
          <w:b/>
          <w:i/>
          <w:sz w:val="22"/>
          <w:lang w:val="vi-VN"/>
        </w:rPr>
        <w:t>Liên quan ở nồng độ nesfatin-1 với một số đặc điểm lâm sàng, cận lâm sàng</w:t>
      </w:r>
    </w:p>
    <w:p w14:paraId="2376292F" w14:textId="77777777" w:rsidR="00A95586" w:rsidRPr="00F27098" w:rsidRDefault="00A95586" w:rsidP="006D43B5">
      <w:pPr>
        <w:spacing w:after="0" w:line="320" w:lineRule="atLeast"/>
        <w:ind w:left="0" w:firstLine="0"/>
        <w:rPr>
          <w:sz w:val="22"/>
          <w:lang w:val="vi-VN"/>
        </w:rPr>
      </w:pPr>
      <w:r w:rsidRPr="00F27098">
        <w:rPr>
          <w:sz w:val="22"/>
          <w:lang w:val="vi-VN"/>
        </w:rPr>
        <w:t>+ Nồng độ nesfatin -1 giảm dần khi TGPHB tăng dần (p=0,002)</w:t>
      </w:r>
    </w:p>
    <w:p w14:paraId="0716A2F4" w14:textId="77777777" w:rsidR="00A95586" w:rsidRPr="00F27098" w:rsidRDefault="00A95586" w:rsidP="006D43B5">
      <w:pPr>
        <w:spacing w:after="0" w:line="320" w:lineRule="atLeast"/>
        <w:ind w:left="0" w:firstLine="0"/>
        <w:rPr>
          <w:sz w:val="22"/>
          <w:lang w:val="vi-VN"/>
        </w:rPr>
      </w:pPr>
      <w:r w:rsidRPr="00F27098">
        <w:rPr>
          <w:sz w:val="22"/>
          <w:lang w:val="vi-VN"/>
        </w:rPr>
        <w:t>+ Tỷ lệ BN giảm nesfatin-1 giảm dần khi TGPHB tăng dần (p&lt;0,001)</w:t>
      </w:r>
    </w:p>
    <w:p w14:paraId="0A762AEF" w14:textId="77777777" w:rsidR="00A95586" w:rsidRPr="00F27098" w:rsidRDefault="00A95586" w:rsidP="006D43B5">
      <w:pPr>
        <w:spacing w:after="0" w:line="320" w:lineRule="atLeast"/>
        <w:ind w:left="0" w:firstLine="0"/>
        <w:rPr>
          <w:sz w:val="22"/>
          <w:lang w:val="vi-VN"/>
        </w:rPr>
      </w:pPr>
      <w:r w:rsidRPr="00F27098">
        <w:rPr>
          <w:sz w:val="22"/>
          <w:lang w:val="vi-VN"/>
        </w:rPr>
        <w:t>+ Nồng độ nesfatin-1 giảm ở BN có THA so với không THA, còn tỷ lệ phân loại mức độ nesfatin-1 liên quan không có y nghĩa với biểu hiện THA</w:t>
      </w:r>
    </w:p>
    <w:p w14:paraId="7259C074" w14:textId="77777777" w:rsidR="00A95586" w:rsidRPr="00F27098" w:rsidRDefault="00A95586" w:rsidP="006D43B5">
      <w:pPr>
        <w:spacing w:after="0" w:line="320" w:lineRule="atLeast"/>
        <w:ind w:left="0" w:firstLine="0"/>
        <w:rPr>
          <w:sz w:val="22"/>
          <w:lang w:val="vi-VN"/>
        </w:rPr>
      </w:pPr>
      <w:r w:rsidRPr="00F27098">
        <w:rPr>
          <w:sz w:val="22"/>
          <w:lang w:val="vi-VN"/>
        </w:rPr>
        <w:t>+ Nồng độ nesfatin-1 giảm dần theo mức của ACR từ bình thường đến MAU và MAC (p=0,025)</w:t>
      </w:r>
    </w:p>
    <w:p w14:paraId="783913BB" w14:textId="77777777" w:rsidR="00A95586" w:rsidRPr="00F27098" w:rsidRDefault="00A95586" w:rsidP="006D43B5">
      <w:pPr>
        <w:spacing w:after="0" w:line="320" w:lineRule="atLeast"/>
        <w:ind w:left="0" w:firstLine="0"/>
        <w:rPr>
          <w:sz w:val="22"/>
          <w:lang w:val="vi-VN"/>
        </w:rPr>
      </w:pPr>
      <w:r w:rsidRPr="00F27098">
        <w:rPr>
          <w:sz w:val="22"/>
          <w:lang w:val="vi-VN"/>
        </w:rPr>
        <w:t>+ Tỷ lệ BN dựa vào mức phân loại của nesfatin-1 khi ACR bình thường, MAU, MAC khác biệt có ý nghĩa thống kê (p&lt;0,001)</w:t>
      </w:r>
    </w:p>
    <w:p w14:paraId="40B6D4DC" w14:textId="77777777" w:rsidR="00A95586" w:rsidRPr="00F27098" w:rsidRDefault="00A95586" w:rsidP="006D43B5">
      <w:pPr>
        <w:spacing w:after="0" w:line="320" w:lineRule="atLeast"/>
        <w:ind w:left="0" w:firstLine="0"/>
        <w:rPr>
          <w:sz w:val="22"/>
          <w:lang w:val="vi-VN"/>
        </w:rPr>
      </w:pPr>
      <w:r w:rsidRPr="00F27098">
        <w:rPr>
          <w:sz w:val="22"/>
          <w:lang w:val="vi-VN"/>
        </w:rPr>
        <w:lastRenderedPageBreak/>
        <w:t>+ Nồng độ nesfatin-1 liên quan không có ý nghĩa với giới, nhóm tuổi, tỷ số eo/hông, RLLP, mức glucose và HbA1c.</w:t>
      </w:r>
    </w:p>
    <w:p w14:paraId="4110D35D" w14:textId="77777777" w:rsidR="00A95586" w:rsidRPr="00F27098" w:rsidRDefault="00A95586" w:rsidP="006D43B5">
      <w:pPr>
        <w:spacing w:after="0" w:line="320" w:lineRule="atLeast"/>
        <w:ind w:left="0" w:firstLine="0"/>
        <w:rPr>
          <w:sz w:val="22"/>
          <w:lang w:val="vi-VN"/>
        </w:rPr>
      </w:pPr>
      <w:r w:rsidRPr="00F27098">
        <w:rPr>
          <w:sz w:val="22"/>
          <w:lang w:val="vi-VN"/>
        </w:rPr>
        <w:t>+ Tỷ lệ BN dựa vào mức phân loại của nesfatin-1 khác biệt có ý nghĩa thống kê giữa các nhóm tuổi, mức BMI.</w:t>
      </w:r>
    </w:p>
    <w:p w14:paraId="3D896FA7" w14:textId="77777777" w:rsidR="00A95586" w:rsidRPr="00F27098" w:rsidRDefault="00A95586" w:rsidP="006D43B5">
      <w:pPr>
        <w:spacing w:after="0" w:line="320" w:lineRule="atLeast"/>
        <w:ind w:left="0" w:firstLine="0"/>
        <w:rPr>
          <w:b/>
          <w:sz w:val="22"/>
          <w:lang w:val="vi-VN"/>
        </w:rPr>
      </w:pPr>
      <w:r w:rsidRPr="00F27098">
        <w:rPr>
          <w:sz w:val="22"/>
          <w:lang w:val="vi-VN"/>
        </w:rPr>
        <w:t>+ Tỷ lệ BN dựa vào mức phân loại của nesfatin-1 khác biệt không có ý nghĩa với giới, biểu hiện tỷ số eo/hông, biểu hiện RLLP máu nói chung và từng chỉ số lipid nói riêng, mức glucose, HbA1c và MLCT.</w:t>
      </w:r>
    </w:p>
    <w:p w14:paraId="5C8D1D7A" w14:textId="77777777" w:rsidR="00A95586" w:rsidRPr="006D43B5" w:rsidRDefault="00A95586" w:rsidP="006D43B5">
      <w:pPr>
        <w:spacing w:after="0" w:line="320" w:lineRule="atLeast"/>
        <w:ind w:left="0" w:firstLine="0"/>
        <w:rPr>
          <w:rFonts w:ascii="Times New Roman Bold" w:hAnsi="Times New Roman Bold"/>
          <w:b/>
          <w:spacing w:val="-6"/>
          <w:sz w:val="22"/>
          <w:lang w:val="vi-VN"/>
        </w:rPr>
      </w:pPr>
      <w:r w:rsidRPr="006D43B5">
        <w:rPr>
          <w:rFonts w:ascii="Times New Roman Bold" w:hAnsi="Times New Roman Bold"/>
          <w:b/>
          <w:spacing w:val="-6"/>
          <w:sz w:val="22"/>
          <w:lang w:val="vi-VN"/>
        </w:rPr>
        <w:t>2. Mức độ biểu hiện mRNA của một số gen và mối liên quan với nồng độ nesfatin-1 huyết tương trên bệnh nhân đái tháo đường típ 2</w:t>
      </w:r>
    </w:p>
    <w:p w14:paraId="2CB0B9EC" w14:textId="77777777" w:rsidR="00A95586" w:rsidRPr="00F27098" w:rsidRDefault="00A95586" w:rsidP="006D43B5">
      <w:pPr>
        <w:spacing w:after="0" w:line="320" w:lineRule="atLeast"/>
        <w:ind w:left="0" w:firstLine="0"/>
        <w:rPr>
          <w:sz w:val="22"/>
          <w:lang w:val="vi-VN"/>
        </w:rPr>
      </w:pPr>
      <w:r w:rsidRPr="00F27098">
        <w:rPr>
          <w:b/>
          <w:sz w:val="22"/>
          <w:lang w:val="vi-VN"/>
        </w:rPr>
        <w:t xml:space="preserve">+ </w:t>
      </w:r>
      <w:r w:rsidRPr="00F27098">
        <w:rPr>
          <w:sz w:val="22"/>
          <w:lang w:val="vi-VN"/>
        </w:rPr>
        <w:t xml:space="preserve">Trong 5 gen được khảo sát nhận thấy 2 gen NUCB2, SLC2A2 biến đổi có ý nghĩa so với nhóm tham chiếu (p&lt;0,05). Ba gen GADD45A, SDF4 và CAMK1D khác biệt không có ý nghĩa thống kê với nhóm tham chiếu. </w:t>
      </w:r>
    </w:p>
    <w:p w14:paraId="12D95C18" w14:textId="77777777" w:rsidR="00A95586" w:rsidRPr="00F27098" w:rsidRDefault="00A95586" w:rsidP="006D43B5">
      <w:pPr>
        <w:spacing w:after="0" w:line="320" w:lineRule="atLeast"/>
        <w:ind w:left="0" w:firstLine="0"/>
        <w:rPr>
          <w:sz w:val="22"/>
          <w:lang w:val="vi-VN"/>
        </w:rPr>
      </w:pPr>
      <w:r w:rsidRPr="00F27098">
        <w:rPr>
          <w:sz w:val="22"/>
          <w:lang w:val="vi-VN"/>
        </w:rPr>
        <w:t xml:space="preserve">+ Gen NUCB2 giảm 20%; gen SLC2A2 tăng 121% so với giá trị của nhóm tham chiếu. </w:t>
      </w:r>
    </w:p>
    <w:p w14:paraId="37AEB187" w14:textId="56C63E10" w:rsidR="00A95586" w:rsidRDefault="00A95586" w:rsidP="006D43B5">
      <w:pPr>
        <w:spacing w:after="0" w:line="320" w:lineRule="atLeast"/>
        <w:ind w:left="0" w:firstLine="0"/>
        <w:rPr>
          <w:spacing w:val="-4"/>
          <w:sz w:val="22"/>
          <w:lang w:val="vi-VN"/>
        </w:rPr>
      </w:pPr>
      <w:r w:rsidRPr="00D338E8">
        <w:rPr>
          <w:spacing w:val="-4"/>
          <w:sz w:val="22"/>
          <w:lang w:val="vi-VN"/>
        </w:rPr>
        <w:t>+ Mức độ biểu hiện mRNA của NUCB2 và SLC2A2 tương quan có ý nghĩa thống kê với nồng độ nesfatin-1, trong đó mức độ biểu hiện mRNA của NUCB2 tương quan thuận mức độ vừa với nồng độ nesfatin-1 (r = 0,364; p&lt;0,05). Mức độ biểu hiện mRNA của SLC2A2 tương quan nghịch mức độ vừa với nồng độ nesfatin-1 (r = -0,334; p&lt;0,05).</w:t>
      </w:r>
    </w:p>
    <w:p w14:paraId="23991C54" w14:textId="77777777" w:rsidR="00A95586" w:rsidRPr="00F27098" w:rsidRDefault="00A95586" w:rsidP="0035671A">
      <w:pPr>
        <w:pStyle w:val="1"/>
        <w:spacing w:line="320" w:lineRule="atLeast"/>
        <w:rPr>
          <w:sz w:val="22"/>
          <w:szCs w:val="22"/>
          <w:lang w:val="pt-BR"/>
        </w:rPr>
      </w:pPr>
      <w:bookmarkStart w:id="43" w:name="_Toc193889309"/>
      <w:r w:rsidRPr="00F27098">
        <w:rPr>
          <w:sz w:val="22"/>
          <w:szCs w:val="22"/>
          <w:lang w:val="pt-BR"/>
        </w:rPr>
        <w:t>KIẾN NGHỊ</w:t>
      </w:r>
      <w:bookmarkEnd w:id="43"/>
    </w:p>
    <w:p w14:paraId="172F2B06" w14:textId="77777777" w:rsidR="00A95586" w:rsidRPr="00F27098" w:rsidRDefault="00A95586" w:rsidP="006D43B5">
      <w:pPr>
        <w:spacing w:after="0" w:line="320" w:lineRule="atLeast"/>
        <w:ind w:left="0" w:firstLine="0"/>
        <w:rPr>
          <w:sz w:val="22"/>
          <w:lang w:val="pt-BR"/>
        </w:rPr>
      </w:pPr>
      <w:r w:rsidRPr="00F27098">
        <w:rPr>
          <w:sz w:val="22"/>
          <w:lang w:val="pt-BR"/>
        </w:rPr>
        <w:t xml:space="preserve">1. Cần xác định mối liên quan của nesfatin-1 với một số biểu hiện như nồng độ insulin, các biểu hiện kháng insulin để đánh giá vai trò của nesfatin-1 đối với cơ chế bệnh sinh chủ yếu của bệnh ĐTĐ típ 2. </w:t>
      </w:r>
    </w:p>
    <w:p w14:paraId="07923D14" w14:textId="77777777" w:rsidR="00A95586" w:rsidRPr="00F27098" w:rsidRDefault="00A95586" w:rsidP="006D43B5">
      <w:pPr>
        <w:spacing w:after="0" w:line="320" w:lineRule="atLeast"/>
        <w:ind w:left="0" w:firstLine="0"/>
        <w:rPr>
          <w:sz w:val="22"/>
          <w:lang w:val="pt-BR"/>
        </w:rPr>
      </w:pPr>
      <w:r w:rsidRPr="00F27098">
        <w:rPr>
          <w:sz w:val="22"/>
          <w:lang w:val="pt-BR"/>
        </w:rPr>
        <w:t>2. Cần tiến hành nghiên cứu và phân tích mối liên quan của nesfatin-1 với một số biến chứng cơ quan đích, các biện pháp điều trị đặc biệt các loại thuốc sử dụng đối với bệnh nhân đái tháo đường típ 2.</w:t>
      </w:r>
    </w:p>
    <w:p w14:paraId="103DEF13" w14:textId="77777777" w:rsidR="00A95586" w:rsidRPr="00D338E8" w:rsidRDefault="00A95586" w:rsidP="006D43B5">
      <w:pPr>
        <w:spacing w:after="0" w:line="320" w:lineRule="atLeast"/>
        <w:ind w:left="0" w:firstLine="0"/>
        <w:rPr>
          <w:spacing w:val="-4"/>
          <w:sz w:val="22"/>
          <w:lang w:val="pt-BR"/>
        </w:rPr>
      </w:pPr>
      <w:r w:rsidRPr="00D338E8">
        <w:rPr>
          <w:spacing w:val="-4"/>
          <w:sz w:val="22"/>
          <w:lang w:val="pt-BR"/>
        </w:rPr>
        <w:t>3. Cần tiến hành nghiên cứu tính đa hình dựa trên các đột biến điểm SNPs thuộc vùng gen NUCB2 và SLC2A2 với cỡ mẫu lớn hơn. Phát triển công cụ chẩn đoán di truyền và liệu pháp cá nhân hóa dựa trên SNPs.</w:t>
      </w:r>
    </w:p>
    <w:p w14:paraId="53E4AE37" w14:textId="77777777" w:rsidR="006D43B5" w:rsidRDefault="006D43B5" w:rsidP="00E02B2D">
      <w:pPr>
        <w:pStyle w:val="1"/>
        <w:spacing w:line="340" w:lineRule="atLeast"/>
        <w:rPr>
          <w:sz w:val="22"/>
          <w:szCs w:val="22"/>
          <w:lang w:val="pt-BR"/>
        </w:rPr>
        <w:sectPr w:rsidR="006D43B5" w:rsidSect="000321F8">
          <w:headerReference w:type="default" r:id="rId23"/>
          <w:pgSz w:w="8420" w:h="11907" w:orient="landscape" w:code="9"/>
          <w:pgMar w:top="1134" w:right="1134" w:bottom="1134" w:left="1134" w:header="426" w:footer="720" w:gutter="0"/>
          <w:pgNumType w:start="1"/>
          <w:cols w:space="720"/>
          <w:docGrid w:linePitch="360"/>
        </w:sectPr>
      </w:pPr>
      <w:bookmarkStart w:id="44" w:name="_Toc193889310"/>
    </w:p>
    <w:p w14:paraId="515826AB" w14:textId="77777777" w:rsidR="006D43B5" w:rsidRDefault="006D43B5" w:rsidP="00E02B2D">
      <w:pPr>
        <w:pStyle w:val="1"/>
        <w:spacing w:line="340" w:lineRule="atLeast"/>
        <w:rPr>
          <w:sz w:val="22"/>
          <w:szCs w:val="22"/>
          <w:lang w:val="pt-BR"/>
        </w:rPr>
      </w:pPr>
      <w:r>
        <w:rPr>
          <w:noProof/>
          <w:sz w:val="22"/>
        </w:rPr>
        <w:lastRenderedPageBreak/>
        <mc:AlternateContent>
          <mc:Choice Requires="wps">
            <w:drawing>
              <wp:anchor distT="0" distB="0" distL="114300" distR="114300" simplePos="0" relativeHeight="251663360" behindDoc="0" locked="0" layoutInCell="1" allowOverlap="1" wp14:anchorId="1BAEEB1D" wp14:editId="2D8A4B0E">
                <wp:simplePos x="0" y="0"/>
                <wp:positionH relativeFrom="margin">
                  <wp:posOffset>0</wp:posOffset>
                </wp:positionH>
                <wp:positionV relativeFrom="paragraph">
                  <wp:posOffset>-66513</wp:posOffset>
                </wp:positionV>
                <wp:extent cx="4008475" cy="6198781"/>
                <wp:effectExtent l="0" t="0" r="11430" b="12065"/>
                <wp:wrapNone/>
                <wp:docPr id="3" name="Rectangle 3"/>
                <wp:cNvGraphicFramePr/>
                <a:graphic xmlns:a="http://schemas.openxmlformats.org/drawingml/2006/main">
                  <a:graphicData uri="http://schemas.microsoft.com/office/word/2010/wordprocessingShape">
                    <wps:wsp>
                      <wps:cNvSpPr/>
                      <wps:spPr>
                        <a:xfrm>
                          <a:off x="0" y="0"/>
                          <a:ext cx="4008475" cy="619878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46883F" id="Rectangle 3" o:spid="_x0000_s1026" style="position:absolute;margin-left:0;margin-top:-5.25pt;width:315.65pt;height:488.1pt;z-index:251663360;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" filled="f" strokecolor="black [3213]" strokeweight="1pt">
                <w10:wrap anchorx="margin"/>
              </v:rect>
            </w:pict>
          </mc:Fallback>
        </mc:AlternateContent>
      </w:r>
      <w:r w:rsidR="000A5760" w:rsidRPr="00F27098">
        <w:rPr>
          <w:sz w:val="22"/>
          <w:szCs w:val="22"/>
          <w:lang w:val="pt-BR"/>
        </w:rPr>
        <w:t>DANH MỤC CÔNG TRÌNH NGHIÊN CỨ</w:t>
      </w:r>
      <w:r>
        <w:rPr>
          <w:sz w:val="22"/>
          <w:szCs w:val="22"/>
          <w:lang w:val="pt-BR"/>
        </w:rPr>
        <w:t>U</w:t>
      </w:r>
    </w:p>
    <w:p w14:paraId="4ACC81F8" w14:textId="60F27AA6" w:rsidR="000A5760" w:rsidRPr="00F27098" w:rsidRDefault="000A5760" w:rsidP="00E02B2D">
      <w:pPr>
        <w:pStyle w:val="1"/>
        <w:spacing w:line="340" w:lineRule="atLeast"/>
        <w:rPr>
          <w:sz w:val="22"/>
          <w:szCs w:val="22"/>
          <w:lang w:val="pt-BR"/>
        </w:rPr>
      </w:pPr>
      <w:r w:rsidRPr="00F27098">
        <w:rPr>
          <w:sz w:val="22"/>
          <w:szCs w:val="22"/>
          <w:lang w:val="pt-BR"/>
        </w:rPr>
        <w:t>LIÊN QUAN ĐẾN LUẬN ÁN</w:t>
      </w:r>
      <w:bookmarkEnd w:id="44"/>
    </w:p>
    <w:p w14:paraId="22A2D9BE" w14:textId="04D633A2" w:rsidR="000A5760" w:rsidRPr="00F27098" w:rsidRDefault="000A5760" w:rsidP="00E02B2D">
      <w:pPr>
        <w:pStyle w:val="1"/>
        <w:spacing w:line="340" w:lineRule="atLeast"/>
        <w:rPr>
          <w:sz w:val="22"/>
          <w:szCs w:val="22"/>
          <w:lang w:val="pt-BR"/>
        </w:rPr>
      </w:pPr>
    </w:p>
    <w:p w14:paraId="7FC9DEB8" w14:textId="77777777" w:rsidR="00361317" w:rsidRPr="00361317" w:rsidRDefault="00361317" w:rsidP="00361317">
      <w:pPr>
        <w:pStyle w:val="ListParagraph"/>
        <w:numPr>
          <w:ilvl w:val="0"/>
          <w:numId w:val="5"/>
        </w:numPr>
        <w:spacing w:after="0" w:line="340" w:lineRule="atLeast"/>
        <w:ind w:left="567" w:hanging="567"/>
        <w:contextualSpacing w:val="0"/>
        <w:rPr>
          <w:sz w:val="22"/>
          <w:lang w:val="pt-BR"/>
        </w:rPr>
      </w:pPr>
      <w:r w:rsidRPr="00361317">
        <w:rPr>
          <w:b/>
          <w:sz w:val="22"/>
          <w:lang w:val="pt-BR"/>
        </w:rPr>
        <w:t>Nguyễn Thị Minh, Hoàng Trung Vinh, Cấn Văn Mão (2025),</w:t>
      </w:r>
      <w:r w:rsidRPr="00361317">
        <w:rPr>
          <w:sz w:val="22"/>
          <w:lang w:val="pt-BR"/>
        </w:rPr>
        <w:t xml:space="preserve"> </w:t>
      </w:r>
      <w:r w:rsidRPr="00361317">
        <w:rPr>
          <w:i/>
          <w:sz w:val="22"/>
          <w:lang w:val="pt-BR"/>
        </w:rPr>
        <w:t>“Nghiên cứu nồng độ nesfatin-1 huyết tương ở bệnh nhân đái tháo đường típ 2 tại Bệnh viện 198”.</w:t>
      </w:r>
      <w:r w:rsidRPr="00361317">
        <w:rPr>
          <w:sz w:val="22"/>
          <w:lang w:val="pt-BR"/>
        </w:rPr>
        <w:t xml:space="preserve"> </w:t>
      </w:r>
      <w:r w:rsidRPr="00361317">
        <w:rPr>
          <w:i/>
          <w:sz w:val="22"/>
          <w:lang w:val="pt-BR"/>
        </w:rPr>
        <w:t>Tạp chí Y học Việt Nam</w:t>
      </w:r>
      <w:r w:rsidRPr="00361317">
        <w:rPr>
          <w:sz w:val="22"/>
          <w:lang w:val="pt-BR"/>
        </w:rPr>
        <w:t xml:space="preserve">. Tập 546, tháng 01, số 2: tr.383-387. </w:t>
      </w:r>
    </w:p>
    <w:p w14:paraId="7E722A5B" w14:textId="77777777" w:rsidR="00361317" w:rsidRPr="00361317" w:rsidRDefault="00361317" w:rsidP="00361317">
      <w:pPr>
        <w:pStyle w:val="ListParagraph"/>
        <w:numPr>
          <w:ilvl w:val="0"/>
          <w:numId w:val="5"/>
        </w:numPr>
        <w:spacing w:after="0" w:line="340" w:lineRule="atLeast"/>
        <w:ind w:left="567" w:hanging="567"/>
        <w:contextualSpacing w:val="0"/>
        <w:rPr>
          <w:sz w:val="22"/>
          <w:lang w:val="pt-BR"/>
        </w:rPr>
      </w:pPr>
      <w:r w:rsidRPr="00361317">
        <w:rPr>
          <w:b/>
          <w:sz w:val="22"/>
          <w:lang w:val="pt-BR"/>
        </w:rPr>
        <w:t xml:space="preserve">Nguyễn Thị Minh, Hoàng Trung Vinh, Cấn Văn Mão (2025). </w:t>
      </w:r>
      <w:r w:rsidRPr="00361317">
        <w:rPr>
          <w:sz w:val="22"/>
          <w:lang w:val="pt-BR"/>
        </w:rPr>
        <w:t>Nghiên cứu phân tích trình tự xác định đột biến và mức độ biểu hiện của gen NUCB2 và SLC2A2 liên quan đến nồng độ nesfatin – 1 trên bệnh nhân đái tháo đường típ 2</w:t>
      </w:r>
      <w:r w:rsidRPr="00361317">
        <w:rPr>
          <w:i/>
          <w:sz w:val="22"/>
          <w:lang w:val="pt-BR"/>
        </w:rPr>
        <w:t>. Tạp chí Y học Việt Nam</w:t>
      </w:r>
      <w:r w:rsidRPr="00361317">
        <w:rPr>
          <w:sz w:val="22"/>
          <w:lang w:val="pt-BR"/>
        </w:rPr>
        <w:t xml:space="preserve">. Tập 547, tháng 02, số 2: tr.355-360. </w:t>
      </w:r>
    </w:p>
    <w:p w14:paraId="7CCFEC73" w14:textId="77777777" w:rsidR="00361317" w:rsidRPr="00361317" w:rsidRDefault="00361317" w:rsidP="00361317">
      <w:pPr>
        <w:pStyle w:val="ListParagraph"/>
        <w:numPr>
          <w:ilvl w:val="0"/>
          <w:numId w:val="5"/>
        </w:numPr>
        <w:spacing w:after="0" w:line="340" w:lineRule="atLeast"/>
        <w:ind w:left="567" w:hanging="567"/>
        <w:contextualSpacing w:val="0"/>
        <w:rPr>
          <w:spacing w:val="-4"/>
          <w:sz w:val="22"/>
        </w:rPr>
      </w:pPr>
      <w:r w:rsidRPr="00361317">
        <w:rPr>
          <w:b/>
          <w:spacing w:val="-4"/>
          <w:sz w:val="22"/>
          <w:lang w:val="pt-BR"/>
        </w:rPr>
        <w:t>Duc Minh Nguyen, Thuy Thi Bich Vo, Minh Ngoc Nghiem, Mao Van Can, Minh Thi Nguyen</w:t>
      </w:r>
      <w:r w:rsidRPr="00361317">
        <w:rPr>
          <w:b/>
          <w:spacing w:val="-4"/>
          <w:sz w:val="22"/>
        </w:rPr>
        <w:t>, Huong Ngoc Thu Trinh, Linh Bao Ngo (2022),</w:t>
      </w:r>
      <w:r w:rsidRPr="00361317">
        <w:rPr>
          <w:spacing w:val="-4"/>
          <w:sz w:val="22"/>
        </w:rPr>
        <w:t xml:space="preserve"> </w:t>
      </w:r>
      <w:r w:rsidRPr="00361317">
        <w:rPr>
          <w:i/>
          <w:spacing w:val="-4"/>
          <w:sz w:val="22"/>
        </w:rPr>
        <w:t>“Nucleobindin-2 (NUCB2) gene transcription activity and nesfatin-1 levels in type 2 diabetes mellitus patients in Vietnam. Running/short title: NUCB2gene and Nesfatin-1 level in diabetes patients”.</w:t>
      </w:r>
      <w:r w:rsidRPr="00361317">
        <w:rPr>
          <w:spacing w:val="-4"/>
          <w:sz w:val="22"/>
        </w:rPr>
        <w:t xml:space="preserve"> International Journal Dental and Medical Sciences Research, Volume 4, Issue 3; 212-219.</w:t>
      </w:r>
    </w:p>
    <w:p w14:paraId="746DE26B" w14:textId="3BF87127" w:rsidR="00A95586" w:rsidRPr="00F27098" w:rsidRDefault="00A95586" w:rsidP="00E02B2D">
      <w:pPr>
        <w:spacing w:after="0" w:line="340" w:lineRule="atLeast"/>
        <w:ind w:left="0" w:firstLine="0"/>
        <w:rPr>
          <w:sz w:val="22"/>
          <w:lang w:val="pt-BR"/>
        </w:rPr>
      </w:pPr>
    </w:p>
    <w:sectPr w:rsidR="00A95586" w:rsidRPr="00F27098" w:rsidSect="00F27098">
      <w:headerReference w:type="default" r:id="rId24"/>
      <w:pgSz w:w="8420" w:h="11907" w:orient="landscape" w:code="9"/>
      <w:pgMar w:top="1134" w:right="1134" w:bottom="1134" w:left="1134" w:header="426"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0D021E" w14:textId="77777777" w:rsidR="00CA1863" w:rsidRDefault="00CA1863">
      <w:pPr>
        <w:spacing w:after="0" w:line="240" w:lineRule="auto"/>
      </w:pPr>
      <w:r>
        <w:separator/>
      </w:r>
    </w:p>
  </w:endnote>
  <w:endnote w:type="continuationSeparator" w:id="0">
    <w:p w14:paraId="093F4DF3" w14:textId="77777777" w:rsidR="00CA1863" w:rsidRDefault="00CA1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14968" w14:textId="77777777" w:rsidR="00CA1863" w:rsidRDefault="00CA1863">
      <w:pPr>
        <w:spacing w:after="0" w:line="240" w:lineRule="auto"/>
      </w:pPr>
      <w:r>
        <w:separator/>
      </w:r>
    </w:p>
  </w:footnote>
  <w:footnote w:type="continuationSeparator" w:id="0">
    <w:p w14:paraId="7857F057" w14:textId="77777777" w:rsidR="00CA1863" w:rsidRDefault="00CA1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DDA85" w14:textId="77777777" w:rsidR="00641CC2" w:rsidRDefault="00641CC2">
    <w:pPr>
      <w:spacing w:after="0" w:line="276" w:lineRule="auto"/>
      <w:ind w:lef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740B9" w14:textId="77777777" w:rsidR="00641CC2" w:rsidRDefault="00641CC2">
    <w:pPr>
      <w:spacing w:after="0" w:line="276" w:lineRule="auto"/>
      <w:ind w:lef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B36E88" w14:textId="77777777" w:rsidR="00641CC2" w:rsidRDefault="00641CC2">
    <w:pPr>
      <w:spacing w:after="0" w:line="276" w:lineRule="auto"/>
      <w:ind w:lef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7505509"/>
      <w:docPartObj>
        <w:docPartGallery w:val="Page Numbers (Top of Page)"/>
        <w:docPartUnique/>
      </w:docPartObj>
    </w:sdtPr>
    <w:sdtEndPr>
      <w:rPr>
        <w:noProof/>
      </w:rPr>
    </w:sdtEndPr>
    <w:sdtContent>
      <w:p w14:paraId="022D9756" w14:textId="43EB2886" w:rsidR="00641CC2" w:rsidRDefault="00641CC2" w:rsidP="00F27098">
        <w:pPr>
          <w:pStyle w:val="Header"/>
          <w:jc w:val="center"/>
        </w:pPr>
        <w:r w:rsidRPr="00F27098">
          <w:rPr>
            <w:sz w:val="22"/>
          </w:rPr>
          <w:fldChar w:fldCharType="begin"/>
        </w:r>
        <w:r w:rsidRPr="00F27098">
          <w:rPr>
            <w:sz w:val="22"/>
          </w:rPr>
          <w:instrText xml:space="preserve"> PAGE   \* MERGEFORMAT </w:instrText>
        </w:r>
        <w:r w:rsidRPr="00F27098">
          <w:rPr>
            <w:sz w:val="22"/>
          </w:rPr>
          <w:fldChar w:fldCharType="separate"/>
        </w:r>
        <w:r w:rsidR="00F86DBC">
          <w:rPr>
            <w:noProof/>
            <w:sz w:val="22"/>
          </w:rPr>
          <w:t>24</w:t>
        </w:r>
        <w:r w:rsidRPr="00F27098">
          <w:rPr>
            <w:noProof/>
            <w:sz w:val="22"/>
          </w:rPr>
          <w:fldChar w:fldCharType="end"/>
        </w:r>
      </w:p>
    </w:sdtContent>
  </w:sdt>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88AB8" w14:textId="74C3F4DF" w:rsidR="00641CC2" w:rsidRDefault="00641CC2" w:rsidP="00F27098">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84BC5"/>
    <w:multiLevelType w:val="hybridMultilevel"/>
    <w:tmpl w:val="F156166E"/>
    <w:lvl w:ilvl="0" w:tplc="8A80D506">
      <w:start w:val="1"/>
      <w:numFmt w:val="decimal"/>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1" w15:restartNumberingAfterBreak="0">
    <w:nsid w:val="1DBC6758"/>
    <w:multiLevelType w:val="hybridMultilevel"/>
    <w:tmpl w:val="5C26ACC0"/>
    <w:lvl w:ilvl="0" w:tplc="E3E4578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4EE397B"/>
    <w:multiLevelType w:val="multilevel"/>
    <w:tmpl w:val="76C6133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440" w:hanging="108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800" w:hanging="144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2160" w:hanging="180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3" w15:restartNumberingAfterBreak="0">
    <w:nsid w:val="668973A3"/>
    <w:multiLevelType w:val="multilevel"/>
    <w:tmpl w:val="99329826"/>
    <w:lvl w:ilvl="0">
      <w:start w:val="1"/>
      <w:numFmt w:val="decimal"/>
      <w:lvlText w:val="%1."/>
      <w:lvlJc w:val="left"/>
      <w:pPr>
        <w:ind w:left="890" w:hanging="360"/>
      </w:pPr>
      <w:rPr>
        <w:rFonts w:hint="default"/>
        <w:b/>
      </w:rPr>
    </w:lvl>
    <w:lvl w:ilvl="1">
      <w:start w:val="1"/>
      <w:numFmt w:val="decimal"/>
      <w:isLgl/>
      <w:lvlText w:val="%1.%2."/>
      <w:lvlJc w:val="left"/>
      <w:pPr>
        <w:ind w:left="1980" w:hanging="720"/>
      </w:pPr>
      <w:rPr>
        <w:rFonts w:hint="default"/>
      </w:rPr>
    </w:lvl>
    <w:lvl w:ilvl="2">
      <w:start w:val="1"/>
      <w:numFmt w:val="decimal"/>
      <w:isLgl/>
      <w:lvlText w:val="%1.%2.%3."/>
      <w:lvlJc w:val="left"/>
      <w:pPr>
        <w:ind w:left="2710" w:hanging="720"/>
      </w:pPr>
      <w:rPr>
        <w:rFonts w:hint="default"/>
      </w:rPr>
    </w:lvl>
    <w:lvl w:ilvl="3">
      <w:start w:val="1"/>
      <w:numFmt w:val="decimal"/>
      <w:isLgl/>
      <w:lvlText w:val="%1.%2.%3.%4."/>
      <w:lvlJc w:val="left"/>
      <w:pPr>
        <w:ind w:left="3800" w:hanging="1080"/>
      </w:pPr>
      <w:rPr>
        <w:rFonts w:hint="default"/>
      </w:rPr>
    </w:lvl>
    <w:lvl w:ilvl="4">
      <w:start w:val="1"/>
      <w:numFmt w:val="decimal"/>
      <w:isLgl/>
      <w:lvlText w:val="%1.%2.%3.%4.%5."/>
      <w:lvlJc w:val="left"/>
      <w:pPr>
        <w:ind w:left="4530" w:hanging="1080"/>
      </w:pPr>
      <w:rPr>
        <w:rFonts w:hint="default"/>
      </w:rPr>
    </w:lvl>
    <w:lvl w:ilvl="5">
      <w:start w:val="1"/>
      <w:numFmt w:val="decimal"/>
      <w:isLgl/>
      <w:lvlText w:val="%1.%2.%3.%4.%5.%6."/>
      <w:lvlJc w:val="left"/>
      <w:pPr>
        <w:ind w:left="5620" w:hanging="1440"/>
      </w:pPr>
      <w:rPr>
        <w:rFonts w:hint="default"/>
      </w:rPr>
    </w:lvl>
    <w:lvl w:ilvl="6">
      <w:start w:val="1"/>
      <w:numFmt w:val="decimal"/>
      <w:isLgl/>
      <w:lvlText w:val="%1.%2.%3.%4.%5.%6.%7."/>
      <w:lvlJc w:val="left"/>
      <w:pPr>
        <w:ind w:left="6710" w:hanging="1800"/>
      </w:pPr>
      <w:rPr>
        <w:rFonts w:hint="default"/>
      </w:rPr>
    </w:lvl>
    <w:lvl w:ilvl="7">
      <w:start w:val="1"/>
      <w:numFmt w:val="decimal"/>
      <w:isLgl/>
      <w:lvlText w:val="%1.%2.%3.%4.%5.%6.%7.%8."/>
      <w:lvlJc w:val="left"/>
      <w:pPr>
        <w:ind w:left="7440" w:hanging="1800"/>
      </w:pPr>
      <w:rPr>
        <w:rFonts w:hint="default"/>
      </w:rPr>
    </w:lvl>
    <w:lvl w:ilvl="8">
      <w:start w:val="1"/>
      <w:numFmt w:val="decimal"/>
      <w:isLgl/>
      <w:lvlText w:val="%1.%2.%3.%4.%5.%6.%7.%8.%9."/>
      <w:lvlJc w:val="left"/>
      <w:pPr>
        <w:ind w:left="8530" w:hanging="2160"/>
      </w:pPr>
      <w:rPr>
        <w:rFonts w:hint="default"/>
      </w:rPr>
    </w:lvl>
  </w:abstractNum>
  <w:abstractNum w:abstractNumId="4" w15:restartNumberingAfterBreak="0">
    <w:nsid w:val="7FC31ECD"/>
    <w:multiLevelType w:val="hybridMultilevel"/>
    <w:tmpl w:val="09DEE716"/>
    <w:lvl w:ilvl="0" w:tplc="01600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defaultTabStop w:val="720"/>
  <w:bookFoldPrint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2"/>
    <w:rsid w:val="000225AF"/>
    <w:rsid w:val="0003079D"/>
    <w:rsid w:val="000321F8"/>
    <w:rsid w:val="00074F06"/>
    <w:rsid w:val="000A5760"/>
    <w:rsid w:val="000D1F89"/>
    <w:rsid w:val="000F570B"/>
    <w:rsid w:val="001206CD"/>
    <w:rsid w:val="00202D26"/>
    <w:rsid w:val="00204C27"/>
    <w:rsid w:val="00220AEC"/>
    <w:rsid w:val="002327D2"/>
    <w:rsid w:val="00277661"/>
    <w:rsid w:val="002814CD"/>
    <w:rsid w:val="00290C97"/>
    <w:rsid w:val="002C3659"/>
    <w:rsid w:val="002C44A3"/>
    <w:rsid w:val="002D584E"/>
    <w:rsid w:val="0035671A"/>
    <w:rsid w:val="00361317"/>
    <w:rsid w:val="003A04D1"/>
    <w:rsid w:val="003B66BC"/>
    <w:rsid w:val="003F3FB3"/>
    <w:rsid w:val="00406ED8"/>
    <w:rsid w:val="00427F82"/>
    <w:rsid w:val="00492084"/>
    <w:rsid w:val="0049579B"/>
    <w:rsid w:val="004A55CB"/>
    <w:rsid w:val="004D2482"/>
    <w:rsid w:val="005C757F"/>
    <w:rsid w:val="005E6A37"/>
    <w:rsid w:val="00641CC2"/>
    <w:rsid w:val="00650AFC"/>
    <w:rsid w:val="00652429"/>
    <w:rsid w:val="006548CF"/>
    <w:rsid w:val="006B13C3"/>
    <w:rsid w:val="006B274E"/>
    <w:rsid w:val="006C4CC2"/>
    <w:rsid w:val="006C6F0A"/>
    <w:rsid w:val="006D43B5"/>
    <w:rsid w:val="006E1654"/>
    <w:rsid w:val="006F5A51"/>
    <w:rsid w:val="007010BF"/>
    <w:rsid w:val="00811D6D"/>
    <w:rsid w:val="00846058"/>
    <w:rsid w:val="008F6667"/>
    <w:rsid w:val="00917939"/>
    <w:rsid w:val="00921305"/>
    <w:rsid w:val="009261F5"/>
    <w:rsid w:val="0094469C"/>
    <w:rsid w:val="00952A5F"/>
    <w:rsid w:val="0098075E"/>
    <w:rsid w:val="009924C5"/>
    <w:rsid w:val="00A10C88"/>
    <w:rsid w:val="00A95586"/>
    <w:rsid w:val="00AF3719"/>
    <w:rsid w:val="00B137EE"/>
    <w:rsid w:val="00B71133"/>
    <w:rsid w:val="00B86EA7"/>
    <w:rsid w:val="00B9584A"/>
    <w:rsid w:val="00BA02D3"/>
    <w:rsid w:val="00C522E3"/>
    <w:rsid w:val="00CA1863"/>
    <w:rsid w:val="00D2608F"/>
    <w:rsid w:val="00D338E8"/>
    <w:rsid w:val="00D635F8"/>
    <w:rsid w:val="00D80364"/>
    <w:rsid w:val="00DA627A"/>
    <w:rsid w:val="00DB569B"/>
    <w:rsid w:val="00E02B2D"/>
    <w:rsid w:val="00E05DDA"/>
    <w:rsid w:val="00E83997"/>
    <w:rsid w:val="00E87F61"/>
    <w:rsid w:val="00EA39B3"/>
    <w:rsid w:val="00EC3201"/>
    <w:rsid w:val="00EE2B5F"/>
    <w:rsid w:val="00EF4B2E"/>
    <w:rsid w:val="00F27098"/>
    <w:rsid w:val="00F7584F"/>
    <w:rsid w:val="00F8198C"/>
    <w:rsid w:val="00F86DBC"/>
    <w:rsid w:val="00FA7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7D6094"/>
  <w15:chartTrackingRefBased/>
  <w15:docId w15:val="{688B211F-65DE-4D81-A4B1-A2E5EE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CC2"/>
    <w:pPr>
      <w:spacing w:after="174" w:line="347" w:lineRule="auto"/>
      <w:ind w:left="540" w:hanging="10"/>
      <w:jc w:val="both"/>
    </w:pPr>
    <w:rPr>
      <w:rFonts w:ascii="Times New Roman" w:eastAsia="Times New Roman" w:hAnsi="Times New Roman" w:cs="Times New Roman"/>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C4CC2"/>
    <w:pPr>
      <w:tabs>
        <w:tab w:val="center" w:pos="4680"/>
        <w:tab w:val="right" w:pos="9360"/>
      </w:tabs>
      <w:spacing w:after="0" w:line="240" w:lineRule="auto"/>
      <w:ind w:left="0" w:firstLine="0"/>
    </w:pPr>
    <w:rPr>
      <w:rFonts w:eastAsiaTheme="minorHAnsi"/>
      <w:color w:val="auto"/>
      <w:lang w:eastAsia="en-US"/>
    </w:rPr>
  </w:style>
  <w:style w:type="character" w:customStyle="1" w:styleId="FooterChar">
    <w:name w:val="Footer Char"/>
    <w:basedOn w:val="DefaultParagraphFont"/>
    <w:link w:val="Footer"/>
    <w:uiPriority w:val="99"/>
    <w:rsid w:val="006C4CC2"/>
    <w:rPr>
      <w:rFonts w:ascii="Times New Roman" w:eastAsiaTheme="minorHAnsi" w:hAnsi="Times New Roman" w:cs="Times New Roman"/>
      <w:sz w:val="28"/>
      <w:lang w:eastAsia="en-US"/>
    </w:rPr>
  </w:style>
  <w:style w:type="paragraph" w:styleId="ListParagraph">
    <w:name w:val="List Paragraph"/>
    <w:basedOn w:val="Normal"/>
    <w:link w:val="ListParagraphChar"/>
    <w:uiPriority w:val="34"/>
    <w:qFormat/>
    <w:rsid w:val="006C4CC2"/>
    <w:pPr>
      <w:ind w:left="720"/>
      <w:contextualSpacing/>
    </w:pPr>
  </w:style>
  <w:style w:type="table" w:styleId="TableGrid">
    <w:name w:val="Table Grid"/>
    <w:basedOn w:val="TableNormal"/>
    <w:uiPriority w:val="59"/>
    <w:rsid w:val="006B13C3"/>
    <w:pPr>
      <w:spacing w:after="0" w:line="240" w:lineRule="auto"/>
      <w:jc w:val="both"/>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1"/>
    <w:basedOn w:val="Normal"/>
    <w:link w:val="11Char"/>
    <w:qFormat/>
    <w:rsid w:val="006B13C3"/>
    <w:pPr>
      <w:spacing w:after="0" w:line="360" w:lineRule="auto"/>
      <w:ind w:left="0" w:firstLine="0"/>
      <w:outlineLvl w:val="0"/>
    </w:pPr>
    <w:rPr>
      <w:rFonts w:eastAsia="Calibri"/>
      <w:b/>
      <w:color w:val="auto"/>
      <w:spacing w:val="-4"/>
      <w:szCs w:val="28"/>
      <w:lang w:eastAsia="en-US"/>
    </w:rPr>
  </w:style>
  <w:style w:type="character" w:customStyle="1" w:styleId="11Char">
    <w:name w:val="1.1 Char"/>
    <w:link w:val="11"/>
    <w:rsid w:val="006B13C3"/>
    <w:rPr>
      <w:rFonts w:ascii="Times New Roman" w:eastAsia="Calibri" w:hAnsi="Times New Roman" w:cs="Times New Roman"/>
      <w:b/>
      <w:spacing w:val="-4"/>
      <w:sz w:val="28"/>
      <w:szCs w:val="28"/>
      <w:lang w:eastAsia="en-US"/>
    </w:rPr>
  </w:style>
  <w:style w:type="paragraph" w:customStyle="1" w:styleId="111">
    <w:name w:val="1.1.1"/>
    <w:basedOn w:val="Normal"/>
    <w:link w:val="111Char"/>
    <w:qFormat/>
    <w:rsid w:val="006B13C3"/>
    <w:pPr>
      <w:spacing w:after="0" w:line="360" w:lineRule="auto"/>
      <w:ind w:left="0" w:firstLine="0"/>
      <w:outlineLvl w:val="1"/>
    </w:pPr>
    <w:rPr>
      <w:rFonts w:eastAsia="Calibri"/>
      <w:b/>
      <w:szCs w:val="28"/>
      <w:lang w:eastAsia="en-US"/>
    </w:rPr>
  </w:style>
  <w:style w:type="character" w:customStyle="1" w:styleId="111Char">
    <w:name w:val="1.1.1 Char"/>
    <w:link w:val="111"/>
    <w:rsid w:val="006B13C3"/>
    <w:rPr>
      <w:rFonts w:ascii="Times New Roman" w:eastAsia="Calibri" w:hAnsi="Times New Roman" w:cs="Times New Roman"/>
      <w:b/>
      <w:color w:val="000000"/>
      <w:sz w:val="28"/>
      <w:szCs w:val="28"/>
      <w:lang w:eastAsia="en-US"/>
    </w:rPr>
  </w:style>
  <w:style w:type="paragraph" w:customStyle="1" w:styleId="abang">
    <w:name w:val="abang"/>
    <w:basedOn w:val="Normal"/>
    <w:link w:val="abangChar"/>
    <w:qFormat/>
    <w:rsid w:val="006B13C3"/>
    <w:pPr>
      <w:spacing w:after="0" w:line="360" w:lineRule="auto"/>
      <w:ind w:left="0" w:firstLine="0"/>
      <w:jc w:val="center"/>
    </w:pPr>
    <w:rPr>
      <w:rFonts w:eastAsia="Calibri"/>
      <w:b/>
      <w:szCs w:val="28"/>
      <w:lang w:eastAsia="en-US"/>
    </w:rPr>
  </w:style>
  <w:style w:type="character" w:customStyle="1" w:styleId="abangChar">
    <w:name w:val="abang Char"/>
    <w:link w:val="abang"/>
    <w:rsid w:val="006B13C3"/>
    <w:rPr>
      <w:rFonts w:ascii="Times New Roman" w:eastAsia="Calibri" w:hAnsi="Times New Roman" w:cs="Times New Roman"/>
      <w:b/>
      <w:color w:val="000000"/>
      <w:sz w:val="28"/>
      <w:szCs w:val="28"/>
      <w:lang w:eastAsia="en-US"/>
    </w:rPr>
  </w:style>
  <w:style w:type="paragraph" w:customStyle="1" w:styleId="abieudo">
    <w:name w:val="abieudo"/>
    <w:basedOn w:val="Normal"/>
    <w:link w:val="abieudoChar"/>
    <w:qFormat/>
    <w:rsid w:val="006B13C3"/>
    <w:pPr>
      <w:spacing w:after="0" w:line="360" w:lineRule="auto"/>
      <w:ind w:left="0" w:firstLine="0"/>
      <w:jc w:val="center"/>
    </w:pPr>
    <w:rPr>
      <w:rFonts w:eastAsia="Calibri"/>
      <w:b/>
      <w:i/>
      <w:color w:val="auto"/>
      <w:szCs w:val="28"/>
      <w:lang w:eastAsia="en-US"/>
    </w:rPr>
  </w:style>
  <w:style w:type="character" w:customStyle="1" w:styleId="abieudoChar">
    <w:name w:val="abieudo Char"/>
    <w:link w:val="abieudo"/>
    <w:rsid w:val="006B13C3"/>
    <w:rPr>
      <w:rFonts w:ascii="Times New Roman" w:eastAsia="Calibri" w:hAnsi="Times New Roman" w:cs="Times New Roman"/>
      <w:b/>
      <w:i/>
      <w:sz w:val="28"/>
      <w:szCs w:val="28"/>
      <w:lang w:eastAsia="en-US"/>
    </w:rPr>
  </w:style>
  <w:style w:type="paragraph" w:customStyle="1" w:styleId="noidung">
    <w:name w:val="noi dung"/>
    <w:link w:val="noidungChar"/>
    <w:qFormat/>
    <w:rsid w:val="002D584E"/>
    <w:pPr>
      <w:tabs>
        <w:tab w:val="left" w:pos="720"/>
      </w:tabs>
      <w:spacing w:before="120" w:after="120" w:line="360" w:lineRule="auto"/>
      <w:ind w:firstLine="720"/>
      <w:jc w:val="both"/>
    </w:pPr>
    <w:rPr>
      <w:rFonts w:ascii="Times New Roman" w:eastAsia="Calibri" w:hAnsi="Times New Roman" w:cs="Times New Roman"/>
      <w:color w:val="000000"/>
      <w:sz w:val="28"/>
      <w:szCs w:val="28"/>
      <w:lang w:eastAsia="en-US"/>
    </w:rPr>
  </w:style>
  <w:style w:type="character" w:customStyle="1" w:styleId="noidungChar">
    <w:name w:val="noi dung Char"/>
    <w:link w:val="noidung"/>
    <w:rsid w:val="002D584E"/>
    <w:rPr>
      <w:rFonts w:ascii="Times New Roman" w:eastAsia="Calibri" w:hAnsi="Times New Roman" w:cs="Times New Roman"/>
      <w:color w:val="000000"/>
      <w:sz w:val="28"/>
      <w:szCs w:val="28"/>
      <w:lang w:eastAsia="en-US"/>
    </w:rPr>
  </w:style>
  <w:style w:type="paragraph" w:customStyle="1" w:styleId="1">
    <w:name w:val="1"/>
    <w:basedOn w:val="Normal"/>
    <w:link w:val="1Char"/>
    <w:qFormat/>
    <w:rsid w:val="00A95586"/>
    <w:pPr>
      <w:spacing w:after="0" w:line="360" w:lineRule="auto"/>
      <w:ind w:left="0" w:firstLine="0"/>
      <w:jc w:val="center"/>
    </w:pPr>
    <w:rPr>
      <w:rFonts w:eastAsia="Calibri"/>
      <w:b/>
      <w:color w:val="auto"/>
      <w:szCs w:val="28"/>
      <w:lang w:eastAsia="en-US"/>
    </w:rPr>
  </w:style>
  <w:style w:type="character" w:customStyle="1" w:styleId="1Char">
    <w:name w:val="1 Char"/>
    <w:link w:val="1"/>
    <w:rsid w:val="00A95586"/>
    <w:rPr>
      <w:rFonts w:ascii="Times New Roman" w:eastAsia="Calibri" w:hAnsi="Times New Roman" w:cs="Times New Roman"/>
      <w:b/>
      <w:sz w:val="28"/>
      <w:szCs w:val="28"/>
      <w:lang w:eastAsia="en-US"/>
    </w:rPr>
  </w:style>
  <w:style w:type="character" w:customStyle="1" w:styleId="ListParagraphChar">
    <w:name w:val="List Paragraph Char"/>
    <w:link w:val="ListParagraph"/>
    <w:uiPriority w:val="34"/>
    <w:rsid w:val="00A95586"/>
    <w:rPr>
      <w:rFonts w:ascii="Times New Roman" w:eastAsia="Times New Roman" w:hAnsi="Times New Roman" w:cs="Times New Roman"/>
      <w:color w:val="000000"/>
      <w:sz w:val="28"/>
    </w:rPr>
  </w:style>
  <w:style w:type="paragraph" w:styleId="Header">
    <w:name w:val="header"/>
    <w:basedOn w:val="Normal"/>
    <w:link w:val="HeaderChar"/>
    <w:uiPriority w:val="99"/>
    <w:unhideWhenUsed/>
    <w:rsid w:val="00204C27"/>
    <w:pPr>
      <w:tabs>
        <w:tab w:val="center" w:pos="4680"/>
        <w:tab w:val="right" w:pos="9360"/>
      </w:tabs>
      <w:spacing w:after="0" w:line="240" w:lineRule="auto"/>
      <w:ind w:left="0" w:firstLine="0"/>
    </w:pPr>
    <w:rPr>
      <w:rFonts w:eastAsiaTheme="minorHAnsi"/>
      <w:color w:val="auto"/>
      <w:lang w:eastAsia="en-US"/>
    </w:rPr>
  </w:style>
  <w:style w:type="character" w:customStyle="1" w:styleId="HeaderChar">
    <w:name w:val="Header Char"/>
    <w:basedOn w:val="DefaultParagraphFont"/>
    <w:link w:val="Header"/>
    <w:uiPriority w:val="99"/>
    <w:rsid w:val="00204C27"/>
    <w:rPr>
      <w:rFonts w:ascii="Times New Roman" w:eastAsiaTheme="minorHAnsi" w:hAnsi="Times New Roman" w:cs="Times New Roman"/>
      <w:sz w:val="28"/>
      <w:lang w:eastAsia="en-US"/>
    </w:rPr>
  </w:style>
  <w:style w:type="paragraph" w:customStyle="1" w:styleId="asodo">
    <w:name w:val="asodo"/>
    <w:basedOn w:val="Normal"/>
    <w:link w:val="asodoChar"/>
    <w:qFormat/>
    <w:rsid w:val="00650AFC"/>
    <w:pPr>
      <w:spacing w:after="0" w:line="360" w:lineRule="auto"/>
      <w:ind w:left="0" w:firstLine="0"/>
      <w:jc w:val="center"/>
    </w:pPr>
    <w:rPr>
      <w:rFonts w:eastAsia="Calibri"/>
      <w:szCs w:val="28"/>
      <w:lang w:eastAsia="vi-VN"/>
    </w:rPr>
  </w:style>
  <w:style w:type="character" w:customStyle="1" w:styleId="asodoChar">
    <w:name w:val="asodo Char"/>
    <w:basedOn w:val="DefaultParagraphFont"/>
    <w:link w:val="asodo"/>
    <w:rsid w:val="00650AFC"/>
    <w:rPr>
      <w:rFonts w:ascii="Times New Roman" w:eastAsia="Calibri" w:hAnsi="Times New Roman" w:cs="Times New Roman"/>
      <w:color w:val="000000"/>
      <w:sz w:val="28"/>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2.xml"/><Relationship Id="rId20" Type="http://schemas.microsoft.com/office/2007/relationships/hdphoto" Target="media/hdphoto2.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eader" Target="header4.xml"/><Relationship Id="rId10" Type="http://schemas.openxmlformats.org/officeDocument/2006/relationships/header" Target="header3.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hdphoto" Target="media/hdphoto1.wdp"/><Relationship Id="rId22" Type="http://schemas.microsoft.com/office/2007/relationships/hdphoto" Target="media/hdphoto3.wdp"/></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1" Type="http://schemas.openxmlformats.org/officeDocument/2006/relationships/oleObject" Target="file:///D:\BoToan\NCSMinh\SolieuXL.2\T&#432;&#417;ng%20qua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tx1"/>
                </a:solidFill>
                <a:latin typeface="+mn-lt"/>
                <a:ea typeface="+mn-ea"/>
                <a:cs typeface="+mn-cs"/>
              </a:defRPr>
            </a:pPr>
            <a:r>
              <a:rPr lang="en-US" sz="1050"/>
              <a:t>Tỷ</a:t>
            </a:r>
            <a:r>
              <a:rPr lang="en-US" sz="1050" baseline="0"/>
              <a:t> lệ %</a:t>
            </a:r>
            <a:endParaRPr lang="en-US" sz="1050"/>
          </a:p>
        </c:rich>
      </c:tx>
      <c:layout>
        <c:manualLayout>
          <c:xMode val="edge"/>
          <c:yMode val="edge"/>
          <c:x val="0"/>
          <c:y val="3.7037037037037035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tx1"/>
              </a:solidFill>
              <a:latin typeface="+mn-lt"/>
              <a:ea typeface="+mn-ea"/>
              <a:cs typeface="+mn-cs"/>
            </a:defRPr>
          </a:pPr>
          <a:endParaRPr lang="en-US"/>
        </a:p>
      </c:txPr>
    </c:title>
    <c:autoTitleDeleted val="0"/>
    <c:plotArea>
      <c:layout/>
      <c:barChart>
        <c:barDir val="col"/>
        <c:grouping val="clustered"/>
        <c:varyColors val="0"/>
        <c:ser>
          <c:idx val="0"/>
          <c:order val="0"/>
          <c:spPr>
            <a:solidFill>
              <a:schemeClr val="accent1"/>
            </a:solidFill>
            <a:ln>
              <a:noFill/>
            </a:ln>
            <a:effectLst/>
          </c:spPr>
          <c:invertIfNegative val="0"/>
          <c:dPt>
            <c:idx val="1"/>
            <c:invertIfNegative val="0"/>
            <c:bubble3D val="0"/>
            <c:spPr>
              <a:solidFill>
                <a:schemeClr val="accent6"/>
              </a:solidFill>
              <a:ln>
                <a:noFill/>
              </a:ln>
              <a:effectLst/>
            </c:spPr>
            <c:extLst>
              <c:ext xmlns:c16="http://schemas.microsoft.com/office/drawing/2014/chart" uri="{C3380CC4-5D6E-409C-BE32-E72D297353CC}">
                <c16:uniqueId val="{00000001-070A-4F68-8A8B-FE9EE602D52A}"/>
              </c:ext>
            </c:extLst>
          </c:dPt>
          <c:dPt>
            <c:idx val="2"/>
            <c:invertIfNegative val="0"/>
            <c:bubble3D val="0"/>
            <c:spPr>
              <a:solidFill>
                <a:schemeClr val="accent3"/>
              </a:solidFill>
              <a:ln>
                <a:noFill/>
              </a:ln>
              <a:effectLst/>
            </c:spPr>
            <c:extLst>
              <c:ext xmlns:c16="http://schemas.microsoft.com/office/drawing/2014/chart" uri="{C3380CC4-5D6E-409C-BE32-E72D297353CC}">
                <c16:uniqueId val="{00000003-070A-4F68-8A8B-FE9EE602D52A}"/>
              </c:ext>
            </c:extLst>
          </c:dPt>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Sheet1!$A$1:$C$1</c:f>
              <c:strCache>
                <c:ptCount val="3"/>
                <c:pt idx="0">
                  <c:v>Giảm
(&lt; 0,215)</c:v>
                </c:pt>
                <c:pt idx="1">
                  <c:v>Bình thường 
(0,215 - 0,371)</c:v>
                </c:pt>
                <c:pt idx="2">
                  <c:v>Tăng
(&gt; 0,371)</c:v>
                </c:pt>
              </c:strCache>
            </c:strRef>
          </c:cat>
          <c:val>
            <c:numRef>
              <c:f>Sheet1!$A$2:$C$2</c:f>
              <c:numCache>
                <c:formatCode>General</c:formatCode>
                <c:ptCount val="3"/>
                <c:pt idx="0">
                  <c:v>49.7</c:v>
                </c:pt>
                <c:pt idx="1">
                  <c:v>45.3</c:v>
                </c:pt>
                <c:pt idx="2" formatCode="#,#00">
                  <c:v>5</c:v>
                </c:pt>
              </c:numCache>
            </c:numRef>
          </c:val>
          <c:extLst>
            <c:ext xmlns:c16="http://schemas.microsoft.com/office/drawing/2014/chart" uri="{C3380CC4-5D6E-409C-BE32-E72D297353CC}">
              <c16:uniqueId val="{00000004-070A-4F68-8A8B-FE9EE602D52A}"/>
            </c:ext>
          </c:extLst>
        </c:ser>
        <c:dLbls>
          <c:showLegendKey val="0"/>
          <c:showVal val="0"/>
          <c:showCatName val="0"/>
          <c:showSerName val="0"/>
          <c:showPercent val="0"/>
          <c:showBubbleSize val="0"/>
        </c:dLbls>
        <c:gapWidth val="219"/>
        <c:overlap val="-27"/>
        <c:axId val="846799104"/>
        <c:axId val="846799648"/>
      </c:barChart>
      <c:catAx>
        <c:axId val="846799104"/>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solidFill>
                    <a:latin typeface="+mn-lt"/>
                    <a:ea typeface="+mn-ea"/>
                    <a:cs typeface="+mn-cs"/>
                  </a:defRPr>
                </a:pPr>
                <a:r>
                  <a:rPr lang="en-US" sz="1050"/>
                  <a:t>Biểu</a:t>
                </a:r>
                <a:r>
                  <a:rPr lang="en-US" sz="1050" baseline="0"/>
                  <a:t> hiện nesfatin-1</a:t>
                </a:r>
                <a:endParaRPr lang="en-US" sz="1050"/>
              </a:p>
            </c:rich>
          </c:tx>
          <c:layout>
            <c:manualLayout>
              <c:xMode val="edge"/>
              <c:yMode val="edge"/>
              <c:x val="0.74364058702107827"/>
              <c:y val="0.88793963254593178"/>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846799648"/>
        <c:crosses val="autoZero"/>
        <c:auto val="1"/>
        <c:lblAlgn val="ctr"/>
        <c:lblOffset val="100"/>
        <c:noMultiLvlLbl val="0"/>
      </c:catAx>
      <c:valAx>
        <c:axId val="84679964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4679910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ln</a:t>
            </a:r>
            <a:r>
              <a:rPr lang="en-US" baseline="0">
                <a:latin typeface="Times New Roman" panose="02020603050405020304" pitchFamily="18" charset="0"/>
                <a:cs typeface="Times New Roman" panose="02020603050405020304" pitchFamily="18" charset="0"/>
              </a:rPr>
              <a:t> (nesfatin)</a:t>
            </a:r>
            <a:endParaRPr lang="en-US">
              <a:latin typeface="Times New Roman" panose="02020603050405020304" pitchFamily="18" charset="0"/>
              <a:cs typeface="Times New Roman" panose="02020603050405020304" pitchFamily="18" charset="0"/>
            </a:endParaRPr>
          </a:p>
        </c:rich>
      </c:tx>
      <c:layout>
        <c:manualLayout>
          <c:xMode val="edge"/>
          <c:yMode val="edge"/>
          <c:x val="2.0854111986001716E-2"/>
          <c:y val="2.7777777777777776E-2"/>
        </c:manualLayout>
      </c:layout>
      <c:overlay val="0"/>
      <c:spPr>
        <a:noFill/>
        <a:ln>
          <a:noFill/>
        </a:ln>
        <a:effectLst/>
      </c:spPr>
    </c:title>
    <c:autoTitleDeleted val="0"/>
    <c:plotArea>
      <c:layout/>
      <c:scatterChart>
        <c:scatterStyle val="lineMarker"/>
        <c:varyColors val="0"/>
        <c:ser>
          <c:idx val="0"/>
          <c:order val="0"/>
          <c:tx>
            <c:strRef>
              <c:f>Sheet2!$S$1</c:f>
              <c:strCache>
                <c:ptCount val="1"/>
                <c:pt idx="0">
                  <c:v>lognes</c:v>
                </c:pt>
              </c:strCache>
            </c:strRef>
          </c:tx>
          <c:spPr>
            <a:ln w="19050"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linear"/>
            <c:dispRSqr val="0"/>
            <c:dispEq val="0"/>
          </c:trendline>
          <c:trendline>
            <c:spPr>
              <a:ln w="19050" cap="rnd">
                <a:solidFill>
                  <a:schemeClr val="accent1"/>
                </a:solidFill>
                <a:prstDash val="sysDot"/>
              </a:ln>
              <a:effectLst/>
            </c:spPr>
            <c:trendlineType val="linear"/>
            <c:dispRSqr val="1"/>
            <c:dispEq val="1"/>
            <c:trendlineLbl>
              <c:layout>
                <c:manualLayout>
                  <c:x val="0.11915048118985126"/>
                  <c:y val="-0.60738699329250512"/>
                </c:manualLayout>
              </c:layout>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baseline="0">
                        <a:latin typeface="Times New Roman" panose="02020603050405020304" pitchFamily="18" charset="0"/>
                        <a:cs typeface="Times New Roman" panose="02020603050405020304" pitchFamily="18" charset="0"/>
                      </a:rPr>
                      <a:t>y = -0,0307x - 1,3925</a:t>
                    </a:r>
                    <a:br>
                      <a:rPr lang="en-US" sz="1200" baseline="0">
                        <a:latin typeface="Times New Roman" panose="02020603050405020304" pitchFamily="18" charset="0"/>
                        <a:cs typeface="Times New Roman" panose="02020603050405020304" pitchFamily="18" charset="0"/>
                      </a:rPr>
                    </a:br>
                    <a:r>
                      <a:rPr lang="en-US" sz="1200" baseline="0">
                        <a:solidFill>
                          <a:sysClr val="windowText" lastClr="000000"/>
                        </a:solidFill>
                        <a:latin typeface="Times New Roman" panose="02020603050405020304" pitchFamily="18" charset="0"/>
                        <a:cs typeface="Times New Roman" panose="02020603050405020304" pitchFamily="18" charset="0"/>
                      </a:rPr>
                      <a:t>r = 0,29</a:t>
                    </a:r>
                  </a:p>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200" baseline="0">
                        <a:latin typeface="Times New Roman" panose="02020603050405020304" pitchFamily="18" charset="0"/>
                        <a:cs typeface="Times New Roman" panose="02020603050405020304" pitchFamily="18" charset="0"/>
                      </a:rPr>
                      <a:t>p = 0,0005</a:t>
                    </a:r>
                    <a:endParaRPr lang="en-US" sz="1200">
                      <a:latin typeface="Times New Roman" panose="02020603050405020304" pitchFamily="18" charset="0"/>
                      <a:cs typeface="Times New Roman" panose="02020603050405020304" pitchFamily="18" charset="0"/>
                    </a:endParaRPr>
                  </a:p>
                </c:rich>
              </c:tx>
              <c:numFmt formatCode="General" sourceLinked="0"/>
              <c:spPr>
                <a:noFill/>
                <a:ln>
                  <a:noFill/>
                </a:ln>
                <a:effectLst/>
              </c:spPr>
            </c:trendlineLbl>
          </c:trendline>
          <c:xVal>
            <c:numRef>
              <c:f>Sheet2!$R$2:$R$140</c:f>
              <c:numCache>
                <c:formatCode>General</c:formatCode>
                <c:ptCount val="139"/>
                <c:pt idx="0">
                  <c:v>15</c:v>
                </c:pt>
                <c:pt idx="1">
                  <c:v>6</c:v>
                </c:pt>
                <c:pt idx="2">
                  <c:v>7</c:v>
                </c:pt>
                <c:pt idx="3">
                  <c:v>4</c:v>
                </c:pt>
                <c:pt idx="4">
                  <c:v>18</c:v>
                </c:pt>
                <c:pt idx="5">
                  <c:v>5</c:v>
                </c:pt>
                <c:pt idx="6">
                  <c:v>10</c:v>
                </c:pt>
                <c:pt idx="7">
                  <c:v>10</c:v>
                </c:pt>
                <c:pt idx="8">
                  <c:v>0</c:v>
                </c:pt>
                <c:pt idx="9">
                  <c:v>2</c:v>
                </c:pt>
                <c:pt idx="10">
                  <c:v>4</c:v>
                </c:pt>
                <c:pt idx="11">
                  <c:v>10</c:v>
                </c:pt>
                <c:pt idx="12">
                  <c:v>4</c:v>
                </c:pt>
                <c:pt idx="13">
                  <c:v>1</c:v>
                </c:pt>
                <c:pt idx="14">
                  <c:v>0</c:v>
                </c:pt>
                <c:pt idx="15">
                  <c:v>0</c:v>
                </c:pt>
                <c:pt idx="16">
                  <c:v>10</c:v>
                </c:pt>
                <c:pt idx="17">
                  <c:v>4</c:v>
                </c:pt>
                <c:pt idx="18">
                  <c:v>6</c:v>
                </c:pt>
                <c:pt idx="19">
                  <c:v>6</c:v>
                </c:pt>
                <c:pt idx="20">
                  <c:v>8</c:v>
                </c:pt>
                <c:pt idx="21">
                  <c:v>5</c:v>
                </c:pt>
                <c:pt idx="22">
                  <c:v>3</c:v>
                </c:pt>
                <c:pt idx="23">
                  <c:v>8</c:v>
                </c:pt>
                <c:pt idx="24">
                  <c:v>0</c:v>
                </c:pt>
                <c:pt idx="25">
                  <c:v>4</c:v>
                </c:pt>
                <c:pt idx="26">
                  <c:v>4</c:v>
                </c:pt>
                <c:pt idx="27">
                  <c:v>5</c:v>
                </c:pt>
                <c:pt idx="28">
                  <c:v>15</c:v>
                </c:pt>
                <c:pt idx="29">
                  <c:v>6</c:v>
                </c:pt>
                <c:pt idx="30">
                  <c:v>10</c:v>
                </c:pt>
                <c:pt idx="31">
                  <c:v>7</c:v>
                </c:pt>
                <c:pt idx="32">
                  <c:v>5</c:v>
                </c:pt>
                <c:pt idx="33">
                  <c:v>17</c:v>
                </c:pt>
                <c:pt idx="34">
                  <c:v>15</c:v>
                </c:pt>
                <c:pt idx="35">
                  <c:v>10</c:v>
                </c:pt>
                <c:pt idx="36">
                  <c:v>3</c:v>
                </c:pt>
                <c:pt idx="37">
                  <c:v>5</c:v>
                </c:pt>
                <c:pt idx="38">
                  <c:v>5</c:v>
                </c:pt>
                <c:pt idx="39">
                  <c:v>10</c:v>
                </c:pt>
                <c:pt idx="40">
                  <c:v>3</c:v>
                </c:pt>
                <c:pt idx="41">
                  <c:v>2</c:v>
                </c:pt>
                <c:pt idx="42">
                  <c:v>3</c:v>
                </c:pt>
                <c:pt idx="43">
                  <c:v>3</c:v>
                </c:pt>
                <c:pt idx="44">
                  <c:v>15</c:v>
                </c:pt>
                <c:pt idx="45">
                  <c:v>3</c:v>
                </c:pt>
                <c:pt idx="46">
                  <c:v>2</c:v>
                </c:pt>
                <c:pt idx="47">
                  <c:v>10</c:v>
                </c:pt>
                <c:pt idx="48">
                  <c:v>5</c:v>
                </c:pt>
                <c:pt idx="49">
                  <c:v>0</c:v>
                </c:pt>
                <c:pt idx="50">
                  <c:v>2</c:v>
                </c:pt>
                <c:pt idx="51">
                  <c:v>12</c:v>
                </c:pt>
                <c:pt idx="52">
                  <c:v>3</c:v>
                </c:pt>
                <c:pt idx="53">
                  <c:v>4</c:v>
                </c:pt>
                <c:pt idx="54">
                  <c:v>3</c:v>
                </c:pt>
                <c:pt idx="55">
                  <c:v>0</c:v>
                </c:pt>
                <c:pt idx="56">
                  <c:v>10</c:v>
                </c:pt>
                <c:pt idx="57">
                  <c:v>1</c:v>
                </c:pt>
                <c:pt idx="58">
                  <c:v>1</c:v>
                </c:pt>
                <c:pt idx="59">
                  <c:v>5</c:v>
                </c:pt>
                <c:pt idx="60">
                  <c:v>0</c:v>
                </c:pt>
                <c:pt idx="61">
                  <c:v>6</c:v>
                </c:pt>
                <c:pt idx="62">
                  <c:v>0</c:v>
                </c:pt>
                <c:pt idx="63">
                  <c:v>0</c:v>
                </c:pt>
                <c:pt idx="64">
                  <c:v>18</c:v>
                </c:pt>
                <c:pt idx="65">
                  <c:v>4</c:v>
                </c:pt>
                <c:pt idx="66">
                  <c:v>4</c:v>
                </c:pt>
                <c:pt idx="67">
                  <c:v>3</c:v>
                </c:pt>
                <c:pt idx="68">
                  <c:v>13</c:v>
                </c:pt>
                <c:pt idx="69">
                  <c:v>0</c:v>
                </c:pt>
                <c:pt idx="70">
                  <c:v>1</c:v>
                </c:pt>
                <c:pt idx="71">
                  <c:v>10</c:v>
                </c:pt>
                <c:pt idx="72">
                  <c:v>4</c:v>
                </c:pt>
                <c:pt idx="73">
                  <c:v>0</c:v>
                </c:pt>
                <c:pt idx="74">
                  <c:v>3</c:v>
                </c:pt>
                <c:pt idx="75">
                  <c:v>0</c:v>
                </c:pt>
                <c:pt idx="76">
                  <c:v>1</c:v>
                </c:pt>
                <c:pt idx="77">
                  <c:v>0.5</c:v>
                </c:pt>
                <c:pt idx="78">
                  <c:v>2</c:v>
                </c:pt>
                <c:pt idx="79">
                  <c:v>5</c:v>
                </c:pt>
                <c:pt idx="80">
                  <c:v>0</c:v>
                </c:pt>
                <c:pt idx="81">
                  <c:v>4</c:v>
                </c:pt>
                <c:pt idx="82">
                  <c:v>0</c:v>
                </c:pt>
                <c:pt idx="83">
                  <c:v>2</c:v>
                </c:pt>
                <c:pt idx="84">
                  <c:v>0</c:v>
                </c:pt>
                <c:pt idx="85">
                  <c:v>3</c:v>
                </c:pt>
                <c:pt idx="86">
                  <c:v>0</c:v>
                </c:pt>
                <c:pt idx="87">
                  <c:v>6</c:v>
                </c:pt>
                <c:pt idx="88">
                  <c:v>0.5</c:v>
                </c:pt>
                <c:pt idx="89">
                  <c:v>3</c:v>
                </c:pt>
                <c:pt idx="90">
                  <c:v>3</c:v>
                </c:pt>
                <c:pt idx="91">
                  <c:v>0</c:v>
                </c:pt>
                <c:pt idx="92">
                  <c:v>8</c:v>
                </c:pt>
                <c:pt idx="93">
                  <c:v>0</c:v>
                </c:pt>
                <c:pt idx="94">
                  <c:v>10</c:v>
                </c:pt>
                <c:pt idx="95">
                  <c:v>10</c:v>
                </c:pt>
                <c:pt idx="96">
                  <c:v>10</c:v>
                </c:pt>
                <c:pt idx="97">
                  <c:v>3</c:v>
                </c:pt>
                <c:pt idx="98">
                  <c:v>5</c:v>
                </c:pt>
                <c:pt idx="99">
                  <c:v>1</c:v>
                </c:pt>
                <c:pt idx="100">
                  <c:v>2</c:v>
                </c:pt>
                <c:pt idx="101">
                  <c:v>2</c:v>
                </c:pt>
                <c:pt idx="102">
                  <c:v>6</c:v>
                </c:pt>
                <c:pt idx="103">
                  <c:v>0</c:v>
                </c:pt>
                <c:pt idx="104">
                  <c:v>3</c:v>
                </c:pt>
                <c:pt idx="105">
                  <c:v>15</c:v>
                </c:pt>
                <c:pt idx="106">
                  <c:v>0</c:v>
                </c:pt>
                <c:pt idx="107">
                  <c:v>15</c:v>
                </c:pt>
                <c:pt idx="108">
                  <c:v>6</c:v>
                </c:pt>
                <c:pt idx="109">
                  <c:v>5</c:v>
                </c:pt>
                <c:pt idx="110">
                  <c:v>0</c:v>
                </c:pt>
                <c:pt idx="111">
                  <c:v>10</c:v>
                </c:pt>
                <c:pt idx="112">
                  <c:v>10</c:v>
                </c:pt>
                <c:pt idx="113">
                  <c:v>3</c:v>
                </c:pt>
                <c:pt idx="114">
                  <c:v>3</c:v>
                </c:pt>
                <c:pt idx="115">
                  <c:v>0</c:v>
                </c:pt>
                <c:pt idx="116">
                  <c:v>4</c:v>
                </c:pt>
                <c:pt idx="117">
                  <c:v>5</c:v>
                </c:pt>
                <c:pt idx="118">
                  <c:v>20</c:v>
                </c:pt>
                <c:pt idx="119">
                  <c:v>0</c:v>
                </c:pt>
                <c:pt idx="120">
                  <c:v>4</c:v>
                </c:pt>
                <c:pt idx="121">
                  <c:v>2</c:v>
                </c:pt>
                <c:pt idx="122">
                  <c:v>2</c:v>
                </c:pt>
                <c:pt idx="123">
                  <c:v>12</c:v>
                </c:pt>
                <c:pt idx="124">
                  <c:v>1</c:v>
                </c:pt>
                <c:pt idx="125">
                  <c:v>7</c:v>
                </c:pt>
                <c:pt idx="126">
                  <c:v>2</c:v>
                </c:pt>
                <c:pt idx="127">
                  <c:v>4</c:v>
                </c:pt>
                <c:pt idx="128">
                  <c:v>0</c:v>
                </c:pt>
                <c:pt idx="129">
                  <c:v>0</c:v>
                </c:pt>
                <c:pt idx="130">
                  <c:v>0</c:v>
                </c:pt>
                <c:pt idx="131">
                  <c:v>0</c:v>
                </c:pt>
                <c:pt idx="132">
                  <c:v>0</c:v>
                </c:pt>
                <c:pt idx="133">
                  <c:v>0</c:v>
                </c:pt>
                <c:pt idx="134">
                  <c:v>0</c:v>
                </c:pt>
                <c:pt idx="135">
                  <c:v>0</c:v>
                </c:pt>
                <c:pt idx="136">
                  <c:v>0</c:v>
                </c:pt>
                <c:pt idx="137">
                  <c:v>0</c:v>
                </c:pt>
                <c:pt idx="138">
                  <c:v>0</c:v>
                </c:pt>
              </c:numCache>
            </c:numRef>
          </c:xVal>
          <c:yVal>
            <c:numRef>
              <c:f>Sheet2!$S$2:$S$140</c:f>
              <c:numCache>
                <c:formatCode>General</c:formatCode>
                <c:ptCount val="139"/>
                <c:pt idx="0">
                  <c:v>-2.6161008671641679</c:v>
                </c:pt>
                <c:pt idx="1">
                  <c:v>-2.5639498571284531</c:v>
                </c:pt>
                <c:pt idx="2">
                  <c:v>-2.5639498571284531</c:v>
                </c:pt>
                <c:pt idx="3">
                  <c:v>-2.4880552815304902</c:v>
                </c:pt>
                <c:pt idx="4">
                  <c:v>-2.374309208792492</c:v>
                </c:pt>
                <c:pt idx="5">
                  <c:v>-2.364460496712133</c:v>
                </c:pt>
                <c:pt idx="6">
                  <c:v>-2.364460496712133</c:v>
                </c:pt>
                <c:pt idx="7">
                  <c:v>-2.2719637486542266</c:v>
                </c:pt>
                <c:pt idx="8">
                  <c:v>-2.1803674602697964</c:v>
                </c:pt>
                <c:pt idx="9">
                  <c:v>-2.1789210289799725</c:v>
                </c:pt>
                <c:pt idx="10">
                  <c:v>-2.1037342342488805</c:v>
                </c:pt>
                <c:pt idx="11">
                  <c:v>-2.1037342342488805</c:v>
                </c:pt>
                <c:pt idx="12">
                  <c:v>-2.0936138156053339</c:v>
                </c:pt>
                <c:pt idx="13">
                  <c:v>-2.0249533563957662</c:v>
                </c:pt>
                <c:pt idx="14">
                  <c:v>-1.9519282213808764</c:v>
                </c:pt>
                <c:pt idx="15">
                  <c:v>-1.9519282213808764</c:v>
                </c:pt>
                <c:pt idx="16">
                  <c:v>-1.9416590179313389</c:v>
                </c:pt>
                <c:pt idx="17">
                  <c:v>-1.9416590179313389</c:v>
                </c:pt>
                <c:pt idx="18">
                  <c:v>-1.8773173575897015</c:v>
                </c:pt>
                <c:pt idx="19">
                  <c:v>-1.8773173575897015</c:v>
                </c:pt>
                <c:pt idx="20">
                  <c:v>-1.8092077693287367</c:v>
                </c:pt>
                <c:pt idx="21">
                  <c:v>-1.8078888511579385</c:v>
                </c:pt>
                <c:pt idx="22">
                  <c:v>-1.8078888511579385</c:v>
                </c:pt>
                <c:pt idx="23">
                  <c:v>-1.8018098050815563</c:v>
                </c:pt>
                <c:pt idx="24">
                  <c:v>-1.8018098050815563</c:v>
                </c:pt>
                <c:pt idx="25">
                  <c:v>-1.7719568419318752</c:v>
                </c:pt>
                <c:pt idx="26">
                  <c:v>-1.7488270855463541</c:v>
                </c:pt>
                <c:pt idx="27">
                  <c:v>-1.7488270855463541</c:v>
                </c:pt>
                <c:pt idx="28">
                  <c:v>-1.7486999797676082</c:v>
                </c:pt>
                <c:pt idx="29">
                  <c:v>-1.742969305058623</c:v>
                </c:pt>
                <c:pt idx="30">
                  <c:v>-1.731605546408308</c:v>
                </c:pt>
                <c:pt idx="31">
                  <c:v>-1.7203694731413821</c:v>
                </c:pt>
                <c:pt idx="32">
                  <c:v>-1.6982691261407161</c:v>
                </c:pt>
                <c:pt idx="33">
                  <c:v>-1.6928195213731514</c:v>
                </c:pt>
                <c:pt idx="34">
                  <c:v>-1.6928195213731514</c:v>
                </c:pt>
                <c:pt idx="35">
                  <c:v>-1.6917588883910497</c:v>
                </c:pt>
                <c:pt idx="36">
                  <c:v>-1.6917588883910497</c:v>
                </c:pt>
                <c:pt idx="37">
                  <c:v>-1.6917588883910497</c:v>
                </c:pt>
                <c:pt idx="38">
                  <c:v>-1.6660082639224947</c:v>
                </c:pt>
                <c:pt idx="39">
                  <c:v>-1.6660082639224947</c:v>
                </c:pt>
                <c:pt idx="40">
                  <c:v>-1.6607312068216509</c:v>
                </c:pt>
                <c:pt idx="41">
                  <c:v>-1.6607312068216509</c:v>
                </c:pt>
                <c:pt idx="42">
                  <c:v>-1.6398971199188088</c:v>
                </c:pt>
                <c:pt idx="43">
                  <c:v>-1.6398971199188088</c:v>
                </c:pt>
                <c:pt idx="44">
                  <c:v>-1.6398971199188088</c:v>
                </c:pt>
                <c:pt idx="45">
                  <c:v>-1.6376523989231064</c:v>
                </c:pt>
                <c:pt idx="46">
                  <c:v>-1.6296406197516198</c:v>
                </c:pt>
                <c:pt idx="47">
                  <c:v>-1.6296406197516198</c:v>
                </c:pt>
                <c:pt idx="48">
                  <c:v>-1.6194882482876019</c:v>
                </c:pt>
                <c:pt idx="49">
                  <c:v>-1.6194882482876019</c:v>
                </c:pt>
                <c:pt idx="50">
                  <c:v>-1.6144504542576446</c:v>
                </c:pt>
                <c:pt idx="51">
                  <c:v>-1.6144504542576446</c:v>
                </c:pt>
                <c:pt idx="52">
                  <c:v>-1.5945492999403497</c:v>
                </c:pt>
                <c:pt idx="53">
                  <c:v>-1.5945492999403497</c:v>
                </c:pt>
                <c:pt idx="54">
                  <c:v>-1.5945492999403497</c:v>
                </c:pt>
                <c:pt idx="55">
                  <c:v>-1.5896352851379207</c:v>
                </c:pt>
                <c:pt idx="56">
                  <c:v>-1.5862097863148932</c:v>
                </c:pt>
                <c:pt idx="57">
                  <c:v>-1.5862097863148927</c:v>
                </c:pt>
                <c:pt idx="58">
                  <c:v>-1.5862097863148927</c:v>
                </c:pt>
                <c:pt idx="59">
                  <c:v>-1.5862097863148927</c:v>
                </c:pt>
                <c:pt idx="60">
                  <c:v>-1.5654210270173261</c:v>
                </c:pt>
                <c:pt idx="61">
                  <c:v>-1.5654210270173261</c:v>
                </c:pt>
                <c:pt idx="62">
                  <c:v>-1.5654210270173261</c:v>
                </c:pt>
                <c:pt idx="63">
                  <c:v>-1.5654210270173261</c:v>
                </c:pt>
                <c:pt idx="64">
                  <c:v>-1.5654210270173261</c:v>
                </c:pt>
                <c:pt idx="65">
                  <c:v>-1.5606477482646683</c:v>
                </c:pt>
                <c:pt idx="66">
                  <c:v>-1.5606477482646683</c:v>
                </c:pt>
                <c:pt idx="67">
                  <c:v>-1.5371760200232079</c:v>
                </c:pt>
                <c:pt idx="68">
                  <c:v>-1.5371760200232079</c:v>
                </c:pt>
                <c:pt idx="69">
                  <c:v>-1.5371172508544744</c:v>
                </c:pt>
                <c:pt idx="70">
                  <c:v>-1.5371172508544744</c:v>
                </c:pt>
                <c:pt idx="71">
                  <c:v>-1.5371172508544744</c:v>
                </c:pt>
                <c:pt idx="72">
                  <c:v>-1.5324768712979722</c:v>
                </c:pt>
                <c:pt idx="73">
                  <c:v>-1.5324768712979722</c:v>
                </c:pt>
                <c:pt idx="74">
                  <c:v>-1.5278579254416775</c:v>
                </c:pt>
                <c:pt idx="75">
                  <c:v>-1.5278579254416775</c:v>
                </c:pt>
                <c:pt idx="76">
                  <c:v>-1.5141277326297755</c:v>
                </c:pt>
                <c:pt idx="77">
                  <c:v>-1.5141277326297755</c:v>
                </c:pt>
                <c:pt idx="78">
                  <c:v>-1.5141277326297755</c:v>
                </c:pt>
                <c:pt idx="79">
                  <c:v>-1.4961092271270973</c:v>
                </c:pt>
                <c:pt idx="80">
                  <c:v>-1.4961092271270973</c:v>
                </c:pt>
                <c:pt idx="81">
                  <c:v>-1.4903310423222444</c:v>
                </c:pt>
                <c:pt idx="82">
                  <c:v>-1.487220279709851</c:v>
                </c:pt>
                <c:pt idx="83">
                  <c:v>-1.4740332754278973</c:v>
                </c:pt>
                <c:pt idx="84">
                  <c:v>-1.4740332754278973</c:v>
                </c:pt>
                <c:pt idx="85">
                  <c:v>-1.4740332754278973</c:v>
                </c:pt>
                <c:pt idx="86">
                  <c:v>-1.4740332754278973</c:v>
                </c:pt>
                <c:pt idx="87">
                  <c:v>-1.4740332754278973</c:v>
                </c:pt>
                <c:pt idx="88">
                  <c:v>-1.4740332754278973</c:v>
                </c:pt>
                <c:pt idx="89">
                  <c:v>-1.4653375684603434</c:v>
                </c:pt>
                <c:pt idx="90">
                  <c:v>-1.4524341636244356</c:v>
                </c:pt>
                <c:pt idx="91">
                  <c:v>-1.4481697648379781</c:v>
                </c:pt>
                <c:pt idx="92">
                  <c:v>-1.443923473956527</c:v>
                </c:pt>
                <c:pt idx="93">
                  <c:v>-1.443923473956527</c:v>
                </c:pt>
                <c:pt idx="94">
                  <c:v>-1.4354846053106625</c:v>
                </c:pt>
                <c:pt idx="95">
                  <c:v>-1.4354846053106625</c:v>
                </c:pt>
                <c:pt idx="96">
                  <c:v>-1.422958345491482</c:v>
                </c:pt>
                <c:pt idx="97">
                  <c:v>-1.4064970684374101</c:v>
                </c:pt>
                <c:pt idx="98">
                  <c:v>-1.4064970684374101</c:v>
                </c:pt>
                <c:pt idx="99">
                  <c:v>-1.4064970684374101</c:v>
                </c:pt>
                <c:pt idx="100">
                  <c:v>-1.4064970684374101</c:v>
                </c:pt>
                <c:pt idx="101">
                  <c:v>-1.4064970684374101</c:v>
                </c:pt>
                <c:pt idx="102">
                  <c:v>-1.4064970684374101</c:v>
                </c:pt>
                <c:pt idx="103">
                  <c:v>-1.4064970684374101</c:v>
                </c:pt>
                <c:pt idx="104">
                  <c:v>-1.3943265328171548</c:v>
                </c:pt>
                <c:pt idx="105">
                  <c:v>-1.3943265328171548</c:v>
                </c:pt>
                <c:pt idx="106">
                  <c:v>-1.3943265328171548</c:v>
                </c:pt>
                <c:pt idx="107">
                  <c:v>-1.3943265328171548</c:v>
                </c:pt>
                <c:pt idx="108">
                  <c:v>-1.3743657902546169</c:v>
                </c:pt>
                <c:pt idx="109">
                  <c:v>-1.3743657902546169</c:v>
                </c:pt>
                <c:pt idx="110">
                  <c:v>-1.3743657902546169</c:v>
                </c:pt>
                <c:pt idx="111">
                  <c:v>-1.3664917338237108</c:v>
                </c:pt>
                <c:pt idx="112">
                  <c:v>-1.3664917338237108</c:v>
                </c:pt>
                <c:pt idx="113">
                  <c:v>-1.3664917338237108</c:v>
                </c:pt>
                <c:pt idx="114">
                  <c:v>-1.3611330778849597</c:v>
                </c:pt>
                <c:pt idx="115">
                  <c:v>-1.3509272172825992</c:v>
                </c:pt>
                <c:pt idx="116">
                  <c:v>-1.3470736479666092</c:v>
                </c:pt>
                <c:pt idx="117">
                  <c:v>-1.3432348716594436</c:v>
                </c:pt>
                <c:pt idx="118">
                  <c:v>-1.3432348716594436</c:v>
                </c:pt>
                <c:pt idx="119">
                  <c:v>-1.3167682984712803</c:v>
                </c:pt>
                <c:pt idx="120">
                  <c:v>-1.305636458102436</c:v>
                </c:pt>
                <c:pt idx="121">
                  <c:v>-1.2909841813155656</c:v>
                </c:pt>
                <c:pt idx="122">
                  <c:v>-1.287354413264987</c:v>
                </c:pt>
                <c:pt idx="123">
                  <c:v>-1.2837377727947985</c:v>
                </c:pt>
                <c:pt idx="124">
                  <c:v>-1.2830106545378812</c:v>
                </c:pt>
                <c:pt idx="125">
                  <c:v>-1.2830106545378812</c:v>
                </c:pt>
                <c:pt idx="126">
                  <c:v>-1.2310014767138553</c:v>
                </c:pt>
                <c:pt idx="127">
                  <c:v>-1.2310014767138553</c:v>
                </c:pt>
                <c:pt idx="128">
                  <c:v>-1.2207799226423173</c:v>
                </c:pt>
                <c:pt idx="129">
                  <c:v>-1.2006450142332614</c:v>
                </c:pt>
                <c:pt idx="130">
                  <c:v>-1.152013065395225</c:v>
                </c:pt>
                <c:pt idx="131">
                  <c:v>-1.0642108619507773</c:v>
                </c:pt>
                <c:pt idx="132">
                  <c:v>-0.71949115589954726</c:v>
                </c:pt>
                <c:pt idx="133">
                  <c:v>-0.61248927754249083</c:v>
                </c:pt>
                <c:pt idx="134">
                  <c:v>-0.60513630323723189</c:v>
                </c:pt>
                <c:pt idx="135">
                  <c:v>-0.47160491061270937</c:v>
                </c:pt>
                <c:pt idx="136">
                  <c:v>-0.3410828491788962</c:v>
                </c:pt>
                <c:pt idx="137">
                  <c:v>0.73620667002039231</c:v>
                </c:pt>
                <c:pt idx="138">
                  <c:v>1.8867665728063896</c:v>
                </c:pt>
              </c:numCache>
            </c:numRef>
          </c:yVal>
          <c:smooth val="0"/>
          <c:extLst>
            <c:ext xmlns:c16="http://schemas.microsoft.com/office/drawing/2014/chart" uri="{C3380CC4-5D6E-409C-BE32-E72D297353CC}">
              <c16:uniqueId val="{00000002-B1F6-46E0-ABD3-82696DA2D091}"/>
            </c:ext>
          </c:extLst>
        </c:ser>
        <c:dLbls>
          <c:showLegendKey val="0"/>
          <c:showVal val="0"/>
          <c:showCatName val="0"/>
          <c:showSerName val="0"/>
          <c:showPercent val="0"/>
          <c:showBubbleSize val="0"/>
        </c:dLbls>
        <c:axId val="742537552"/>
        <c:axId val="742530480"/>
      </c:scatterChart>
      <c:valAx>
        <c:axId val="742537552"/>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400">
                    <a:latin typeface="Times New Roman" panose="02020603050405020304" pitchFamily="18" charset="0"/>
                    <a:cs typeface="Times New Roman" panose="02020603050405020304" pitchFamily="18" charset="0"/>
                  </a:rPr>
                  <a:t>Thời</a:t>
                </a:r>
                <a:r>
                  <a:rPr lang="en-US" sz="1400" baseline="0">
                    <a:latin typeface="Times New Roman" panose="02020603050405020304" pitchFamily="18" charset="0"/>
                    <a:cs typeface="Times New Roman" panose="02020603050405020304" pitchFamily="18" charset="0"/>
                  </a:rPr>
                  <a:t> gian đái tháo đường (năm)</a:t>
                </a:r>
                <a:endParaRPr lang="en-US" sz="1400">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2530480"/>
        <c:crosses val="autoZero"/>
        <c:crossBetween val="midCat"/>
      </c:valAx>
      <c:valAx>
        <c:axId val="742530480"/>
        <c:scaling>
          <c:orientation val="minMax"/>
        </c:scaling>
        <c:delete val="0"/>
        <c:axPos val="l"/>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253755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05801-AED3-46CE-AC88-E95C42EAF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27</Pages>
  <Words>4999</Words>
  <Characters>28496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Surface Pro 4</dc:creator>
  <cp:keywords/>
  <dc:description/>
  <cp:lastModifiedBy>Admin</cp:lastModifiedBy>
  <cp:revision>29</cp:revision>
  <cp:lastPrinted>2025-03-27T02:38:00Z</cp:lastPrinted>
  <dcterms:created xsi:type="dcterms:W3CDTF">2025-07-09T02:46:00Z</dcterms:created>
  <dcterms:modified xsi:type="dcterms:W3CDTF">2025-07-30T03:10:00Z</dcterms:modified>
</cp:coreProperties>
</file>